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B75" w:rsidRDefault="003F4453" w:rsidP="001838C8">
      <w:pPr>
        <w:shd w:val="clear" w:color="auto" w:fill="FFFFFF"/>
        <w:spacing w:before="120" w:after="120" w:line="336" w:lineRule="atLeast"/>
        <w:rPr>
          <w:rFonts w:ascii="Arial" w:eastAsia="Times New Roman" w:hAnsi="Arial" w:cs="Arial"/>
          <w:color w:val="252525"/>
          <w:sz w:val="21"/>
          <w:szCs w:val="21"/>
          <w:lang w:eastAsia="it-IT"/>
        </w:rPr>
      </w:pPr>
      <w:r>
        <w:rPr>
          <w:rFonts w:ascii="Arial" w:eastAsia="Times New Roman" w:hAnsi="Arial" w:cs="Arial"/>
          <w:b/>
          <w:bCs/>
          <w:color w:val="252525"/>
          <w:sz w:val="21"/>
          <w:szCs w:val="21"/>
          <w:lang w:eastAsia="it-IT"/>
        </w:rPr>
        <w:t>E</w:t>
      </w:r>
      <w:r w:rsidR="001838C8" w:rsidRPr="001838C8">
        <w:rPr>
          <w:rFonts w:ascii="Arial" w:eastAsia="Times New Roman" w:hAnsi="Arial" w:cs="Arial"/>
          <w:b/>
          <w:bCs/>
          <w:color w:val="252525"/>
          <w:sz w:val="21"/>
          <w:szCs w:val="21"/>
          <w:lang w:eastAsia="it-IT"/>
        </w:rPr>
        <w:t>comuseo</w:t>
      </w:r>
      <w:r w:rsidR="001838C8" w:rsidRPr="001838C8">
        <w:rPr>
          <w:rFonts w:ascii="Arial" w:eastAsia="Times New Roman" w:hAnsi="Arial" w:cs="Arial"/>
          <w:b/>
          <w:color w:val="252525"/>
          <w:sz w:val="21"/>
          <w:szCs w:val="21"/>
          <w:lang w:eastAsia="it-IT"/>
        </w:rPr>
        <w:t> </w:t>
      </w:r>
      <w:r w:rsidRPr="003F4453">
        <w:rPr>
          <w:rFonts w:ascii="Arial" w:eastAsia="Times New Roman" w:hAnsi="Arial" w:cs="Arial"/>
          <w:b/>
          <w:color w:val="252525"/>
          <w:sz w:val="21"/>
          <w:szCs w:val="21"/>
          <w:lang w:eastAsia="it-IT"/>
        </w:rPr>
        <w:t>delle Tre Valli</w:t>
      </w:r>
      <w:r w:rsidR="001838C8" w:rsidRPr="001838C8">
        <w:rPr>
          <w:rFonts w:ascii="Arial" w:eastAsia="Times New Roman" w:hAnsi="Arial" w:cs="Arial"/>
          <w:color w:val="252525"/>
          <w:sz w:val="21"/>
          <w:szCs w:val="21"/>
          <w:lang w:eastAsia="it-IT"/>
        </w:rPr>
        <w:t xml:space="preserve"> </w:t>
      </w:r>
      <w:r>
        <w:rPr>
          <w:rFonts w:ascii="Arial" w:eastAsia="Times New Roman" w:hAnsi="Arial" w:cs="Arial"/>
          <w:color w:val="252525"/>
          <w:sz w:val="21"/>
          <w:szCs w:val="21"/>
          <w:lang w:eastAsia="it-IT"/>
        </w:rPr>
        <w:t xml:space="preserve"> nella Alta Val Tiberina che lega le valli dell’</w:t>
      </w:r>
      <w:proofErr w:type="spellStart"/>
      <w:r>
        <w:rPr>
          <w:rFonts w:ascii="Arial" w:eastAsia="Times New Roman" w:hAnsi="Arial" w:cs="Arial"/>
          <w:color w:val="252525"/>
          <w:sz w:val="21"/>
          <w:szCs w:val="21"/>
          <w:lang w:eastAsia="it-IT"/>
        </w:rPr>
        <w:t>Assino</w:t>
      </w:r>
      <w:proofErr w:type="spellEnd"/>
      <w:r>
        <w:rPr>
          <w:rFonts w:ascii="Arial" w:eastAsia="Times New Roman" w:hAnsi="Arial" w:cs="Arial"/>
          <w:color w:val="252525"/>
          <w:sz w:val="21"/>
          <w:szCs w:val="21"/>
          <w:lang w:eastAsia="it-IT"/>
        </w:rPr>
        <w:t xml:space="preserve"> e del </w:t>
      </w:r>
      <w:proofErr w:type="spellStart"/>
      <w:r>
        <w:rPr>
          <w:rFonts w:ascii="Arial" w:eastAsia="Times New Roman" w:hAnsi="Arial" w:cs="Arial"/>
          <w:color w:val="252525"/>
          <w:sz w:val="21"/>
          <w:szCs w:val="21"/>
          <w:lang w:eastAsia="it-IT"/>
        </w:rPr>
        <w:t>Carpina</w:t>
      </w:r>
      <w:proofErr w:type="spellEnd"/>
      <w:r>
        <w:rPr>
          <w:rFonts w:ascii="Arial" w:eastAsia="Times New Roman" w:hAnsi="Arial" w:cs="Arial"/>
          <w:color w:val="252525"/>
          <w:sz w:val="21"/>
          <w:szCs w:val="21"/>
          <w:lang w:eastAsia="it-IT"/>
        </w:rPr>
        <w:t xml:space="preserve"> insieme alla Valle del Niccone. </w:t>
      </w:r>
      <w:r>
        <w:rPr>
          <w:rFonts w:ascii="Arial" w:eastAsia="Times New Roman" w:hAnsi="Arial" w:cs="Arial"/>
          <w:color w:val="252525"/>
          <w:sz w:val="21"/>
          <w:szCs w:val="21"/>
          <w:lang w:eastAsia="it-IT"/>
        </w:rPr>
        <w:br/>
      </w:r>
      <w:r>
        <w:rPr>
          <w:rFonts w:ascii="Arial" w:eastAsia="Times New Roman" w:hAnsi="Arial" w:cs="Arial"/>
          <w:color w:val="252525"/>
          <w:sz w:val="21"/>
          <w:szCs w:val="21"/>
          <w:lang w:eastAsia="it-IT"/>
        </w:rPr>
        <w:br/>
        <w:t xml:space="preserve">Siamo in Umbria il cuore verde dell’Italia questo territorio, patrimonio </w:t>
      </w:r>
      <w:r w:rsidR="008E3B75">
        <w:rPr>
          <w:rFonts w:ascii="Arial" w:eastAsia="Times New Roman" w:hAnsi="Arial" w:cs="Arial"/>
          <w:color w:val="252525"/>
          <w:sz w:val="21"/>
          <w:szCs w:val="21"/>
          <w:lang w:eastAsia="it-IT"/>
        </w:rPr>
        <w:t>naturalistico e storico-artistico</w:t>
      </w:r>
      <w:r>
        <w:rPr>
          <w:rFonts w:ascii="Arial" w:eastAsia="Times New Roman" w:hAnsi="Arial" w:cs="Arial"/>
          <w:color w:val="252525"/>
          <w:sz w:val="21"/>
          <w:szCs w:val="21"/>
          <w:lang w:eastAsia="it-IT"/>
        </w:rPr>
        <w:t xml:space="preserve"> </w:t>
      </w:r>
      <w:r w:rsidR="008E3B75">
        <w:rPr>
          <w:rFonts w:ascii="Arial" w:eastAsia="Times New Roman" w:hAnsi="Arial" w:cs="Arial"/>
          <w:color w:val="252525"/>
          <w:sz w:val="21"/>
          <w:szCs w:val="21"/>
          <w:lang w:eastAsia="it-IT"/>
        </w:rPr>
        <w:t xml:space="preserve">degno di essere tutelato, restaurato e valorizzato, </w:t>
      </w:r>
      <w:r>
        <w:rPr>
          <w:rFonts w:ascii="Arial" w:eastAsia="Times New Roman" w:hAnsi="Arial" w:cs="Arial"/>
          <w:color w:val="252525"/>
          <w:sz w:val="21"/>
          <w:szCs w:val="21"/>
          <w:lang w:eastAsia="it-IT"/>
        </w:rPr>
        <w:t>è</w:t>
      </w:r>
      <w:r w:rsidR="001838C8" w:rsidRPr="001838C8">
        <w:rPr>
          <w:rFonts w:ascii="Arial" w:eastAsia="Times New Roman" w:hAnsi="Arial" w:cs="Arial"/>
          <w:color w:val="252525"/>
          <w:sz w:val="21"/>
          <w:szCs w:val="21"/>
          <w:lang w:eastAsia="it-IT"/>
        </w:rPr>
        <w:t xml:space="preserve"> caratterizzato d</w:t>
      </w:r>
      <w:r w:rsidR="008E3B75">
        <w:rPr>
          <w:rFonts w:ascii="Arial" w:eastAsia="Times New Roman" w:hAnsi="Arial" w:cs="Arial"/>
          <w:color w:val="252525"/>
          <w:sz w:val="21"/>
          <w:szCs w:val="21"/>
          <w:lang w:eastAsia="it-IT"/>
        </w:rPr>
        <w:t xml:space="preserve">a ambienti di vita tradizionali. </w:t>
      </w:r>
      <w:r w:rsidR="001838C8" w:rsidRPr="001838C8">
        <w:rPr>
          <w:rFonts w:ascii="Arial" w:eastAsia="Times New Roman" w:hAnsi="Arial" w:cs="Arial"/>
          <w:color w:val="252525"/>
          <w:sz w:val="21"/>
          <w:szCs w:val="21"/>
          <w:lang w:eastAsia="it-IT"/>
        </w:rPr>
        <w:t xml:space="preserve"> </w:t>
      </w:r>
    </w:p>
    <w:p w:rsidR="008E3B75" w:rsidRDefault="008E3B75" w:rsidP="008E3B75">
      <w:pPr>
        <w:shd w:val="clear" w:color="auto" w:fill="FFFFFF"/>
        <w:spacing w:before="120" w:after="120" w:line="336" w:lineRule="atLeast"/>
        <w:rPr>
          <w:rFonts w:ascii="Arial" w:eastAsia="Times New Roman" w:hAnsi="Arial" w:cs="Arial"/>
          <w:color w:val="252525"/>
          <w:sz w:val="21"/>
          <w:szCs w:val="21"/>
          <w:lang w:eastAsia="it-IT"/>
        </w:rPr>
      </w:pPr>
      <w:r>
        <w:rPr>
          <w:rFonts w:ascii="Arial" w:eastAsia="Times New Roman" w:hAnsi="Arial" w:cs="Arial"/>
          <w:color w:val="252525"/>
          <w:sz w:val="21"/>
          <w:szCs w:val="21"/>
          <w:lang w:eastAsia="it-IT"/>
        </w:rPr>
        <w:t>Di interesse pubblico sono ormai i</w:t>
      </w:r>
      <w:r w:rsidRPr="001838C8">
        <w:rPr>
          <w:rFonts w:ascii="Arial" w:eastAsia="Times New Roman" w:hAnsi="Arial" w:cs="Arial"/>
          <w:color w:val="252525"/>
          <w:sz w:val="21"/>
          <w:szCs w:val="21"/>
          <w:lang w:eastAsia="it-IT"/>
        </w:rPr>
        <w:t xml:space="preserve">l patrimonio storico, culturale ed ambientale </w:t>
      </w:r>
      <w:r>
        <w:rPr>
          <w:rFonts w:ascii="Arial" w:eastAsia="Times New Roman" w:hAnsi="Arial" w:cs="Arial"/>
          <w:color w:val="252525"/>
          <w:sz w:val="21"/>
          <w:szCs w:val="21"/>
          <w:lang w:eastAsia="it-IT"/>
        </w:rPr>
        <w:t xml:space="preserve">per il quale la società </w:t>
      </w:r>
      <w:r w:rsidR="00466F01">
        <w:rPr>
          <w:rFonts w:ascii="Arial" w:eastAsia="Times New Roman" w:hAnsi="Arial" w:cs="Arial"/>
          <w:color w:val="252525"/>
          <w:sz w:val="21"/>
          <w:szCs w:val="21"/>
          <w:lang w:eastAsia="it-IT"/>
        </w:rPr>
        <w:t>può riconoscere il “bene comune territoriale” che la circonda.</w:t>
      </w:r>
      <w:r w:rsidR="00466F01">
        <w:rPr>
          <w:rFonts w:ascii="Arial" w:eastAsia="Times New Roman" w:hAnsi="Arial" w:cs="Arial"/>
          <w:color w:val="252525"/>
          <w:sz w:val="21"/>
          <w:szCs w:val="21"/>
          <w:lang w:eastAsia="it-IT"/>
        </w:rPr>
        <w:br/>
      </w:r>
      <w:r w:rsidR="00466F01">
        <w:rPr>
          <w:rFonts w:ascii="Arial" w:eastAsia="Times New Roman" w:hAnsi="Arial" w:cs="Arial"/>
          <w:color w:val="252525"/>
          <w:sz w:val="21"/>
          <w:szCs w:val="21"/>
          <w:lang w:eastAsia="it-IT"/>
        </w:rPr>
        <w:br/>
        <w:t xml:space="preserve">Nel territorio distribuito,  Ecomuseo Tre Valli si propone come opportunità di riscoprire aree di particolare interesse per mezzo di comunicazioni come percorsi predisposti </w:t>
      </w:r>
      <w:r w:rsidR="00C850BC">
        <w:rPr>
          <w:rFonts w:ascii="Arial" w:eastAsia="Times New Roman" w:hAnsi="Arial" w:cs="Arial"/>
          <w:color w:val="252525"/>
          <w:sz w:val="21"/>
          <w:szCs w:val="21"/>
          <w:lang w:eastAsia="it-IT"/>
        </w:rPr>
        <w:t>e organizzati, attività didattiche e di ricerca, avvalendosi e coinvolgendo la popolazione locale, di associazioni e istituzioni culturali e di quanto ciò fa parte del valore territoriale sparso, costruendo così lo insieme della comunità che si rispecchia nel nome di ecomuseo.</w:t>
      </w:r>
    </w:p>
    <w:p w:rsidR="001838C8" w:rsidRPr="001838C8" w:rsidRDefault="00B32EB3" w:rsidP="001838C8">
      <w:pPr>
        <w:pBdr>
          <w:bottom w:val="single" w:sz="6" w:space="0" w:color="AAAAAA"/>
        </w:pBdr>
        <w:shd w:val="clear" w:color="auto" w:fill="FFFFFF"/>
        <w:spacing w:before="240" w:after="60" w:line="240" w:lineRule="auto"/>
        <w:outlineLvl w:val="1"/>
        <w:rPr>
          <w:rFonts w:ascii="Georgia" w:eastAsia="Times New Roman" w:hAnsi="Georgia" w:cs="Times New Roman"/>
          <w:color w:val="000000"/>
          <w:sz w:val="36"/>
          <w:szCs w:val="36"/>
          <w:lang w:eastAsia="it-IT"/>
        </w:rPr>
      </w:pPr>
      <w:r>
        <w:rPr>
          <w:rFonts w:ascii="Arial" w:eastAsia="Times New Roman" w:hAnsi="Arial" w:cs="Arial"/>
          <w:color w:val="252525"/>
          <w:sz w:val="21"/>
          <w:szCs w:val="21"/>
          <w:lang w:eastAsia="it-IT"/>
        </w:rPr>
        <w:br/>
      </w:r>
      <w:r w:rsidR="001838C8" w:rsidRPr="001838C8">
        <w:rPr>
          <w:rFonts w:ascii="Georgia" w:eastAsia="Times New Roman" w:hAnsi="Georgia" w:cs="Times New Roman"/>
          <w:color w:val="000000"/>
          <w:sz w:val="36"/>
          <w:szCs w:val="36"/>
          <w:lang w:eastAsia="it-IT"/>
        </w:rPr>
        <w:t>Come è strutturato</w:t>
      </w:r>
    </w:p>
    <w:p w:rsidR="00305700" w:rsidRDefault="00342634" w:rsidP="001838C8">
      <w:pPr>
        <w:shd w:val="clear" w:color="auto" w:fill="FFFFFF"/>
        <w:spacing w:before="120" w:after="120" w:line="336" w:lineRule="atLeast"/>
        <w:rPr>
          <w:rFonts w:ascii="Arial" w:eastAsia="Times New Roman" w:hAnsi="Arial" w:cs="Arial"/>
          <w:color w:val="252525"/>
          <w:sz w:val="21"/>
          <w:szCs w:val="21"/>
          <w:lang w:eastAsia="it-IT"/>
        </w:rPr>
      </w:pPr>
      <w:r>
        <w:rPr>
          <w:rFonts w:ascii="Arial" w:eastAsia="Times New Roman" w:hAnsi="Arial" w:cs="Arial"/>
          <w:color w:val="252525"/>
          <w:sz w:val="21"/>
          <w:szCs w:val="21"/>
          <w:lang w:eastAsia="it-IT"/>
        </w:rPr>
        <w:t xml:space="preserve">La </w:t>
      </w:r>
      <w:proofErr w:type="spellStart"/>
      <w:r>
        <w:rPr>
          <w:rFonts w:ascii="Arial" w:eastAsia="Times New Roman" w:hAnsi="Arial" w:cs="Arial"/>
          <w:color w:val="252525"/>
          <w:sz w:val="21"/>
          <w:szCs w:val="21"/>
          <w:lang w:eastAsia="it-IT"/>
        </w:rPr>
        <w:t>musealità</w:t>
      </w:r>
      <w:proofErr w:type="spellEnd"/>
      <w:r>
        <w:rPr>
          <w:rFonts w:ascii="Arial" w:eastAsia="Times New Roman" w:hAnsi="Arial" w:cs="Arial"/>
          <w:color w:val="252525"/>
          <w:sz w:val="21"/>
          <w:szCs w:val="21"/>
          <w:lang w:eastAsia="it-IT"/>
        </w:rPr>
        <w:t xml:space="preserve"> diffusa o </w:t>
      </w:r>
      <w:proofErr w:type="spellStart"/>
      <w:r>
        <w:rPr>
          <w:rFonts w:ascii="Arial" w:eastAsia="Times New Roman" w:hAnsi="Arial" w:cs="Arial"/>
          <w:color w:val="252525"/>
          <w:sz w:val="21"/>
          <w:szCs w:val="21"/>
          <w:lang w:eastAsia="it-IT"/>
        </w:rPr>
        <w:t>ecomuseale</w:t>
      </w:r>
      <w:proofErr w:type="spellEnd"/>
      <w:r>
        <w:rPr>
          <w:rFonts w:ascii="Arial" w:eastAsia="Times New Roman" w:hAnsi="Arial" w:cs="Arial"/>
          <w:color w:val="252525"/>
          <w:sz w:val="21"/>
          <w:szCs w:val="21"/>
          <w:lang w:eastAsia="it-IT"/>
        </w:rPr>
        <w:t xml:space="preserve">, interviene nel territorio che da sempre a subito i mutamenti della storia, proponendo come museo non solo la quotidianità personale o collettiva attraverso una riscoperta dei mestieri o </w:t>
      </w:r>
      <w:r w:rsidR="00D64F9F">
        <w:rPr>
          <w:rFonts w:ascii="Arial" w:eastAsia="Times New Roman" w:hAnsi="Arial" w:cs="Arial"/>
          <w:color w:val="252525"/>
          <w:sz w:val="21"/>
          <w:szCs w:val="21"/>
          <w:lang w:eastAsia="it-IT"/>
        </w:rPr>
        <w:t xml:space="preserve">l’applicazione </w:t>
      </w:r>
      <w:r>
        <w:rPr>
          <w:rFonts w:ascii="Arial" w:eastAsia="Times New Roman" w:hAnsi="Arial" w:cs="Arial"/>
          <w:color w:val="252525"/>
          <w:sz w:val="21"/>
          <w:szCs w:val="21"/>
          <w:lang w:eastAsia="it-IT"/>
        </w:rPr>
        <w:t xml:space="preserve">delle innovazioni </w:t>
      </w:r>
      <w:r w:rsidR="00D64F9F">
        <w:rPr>
          <w:rFonts w:ascii="Arial" w:eastAsia="Times New Roman" w:hAnsi="Arial" w:cs="Arial"/>
          <w:color w:val="252525"/>
          <w:sz w:val="21"/>
          <w:szCs w:val="21"/>
          <w:lang w:eastAsia="it-IT"/>
        </w:rPr>
        <w:t>che tutelino in modo moderno l’ambiente, ma ecomuseo vuol dire anche paesaggio autoctono naturale e spontaneo, architettura, testimonianze</w:t>
      </w:r>
      <w:r w:rsidR="00305700">
        <w:rPr>
          <w:rFonts w:ascii="Arial" w:eastAsia="Times New Roman" w:hAnsi="Arial" w:cs="Arial"/>
          <w:color w:val="252525"/>
          <w:sz w:val="21"/>
          <w:szCs w:val="21"/>
          <w:lang w:eastAsia="it-IT"/>
        </w:rPr>
        <w:t xml:space="preserve"> del passato</w:t>
      </w:r>
      <w:r>
        <w:rPr>
          <w:rFonts w:ascii="Arial" w:eastAsia="Times New Roman" w:hAnsi="Arial" w:cs="Arial"/>
          <w:color w:val="252525"/>
          <w:sz w:val="21"/>
          <w:szCs w:val="21"/>
          <w:lang w:eastAsia="it-IT"/>
        </w:rPr>
        <w:br/>
      </w:r>
      <w:r w:rsidR="00305700">
        <w:rPr>
          <w:rFonts w:ascii="Arial" w:eastAsia="Times New Roman" w:hAnsi="Arial" w:cs="Arial"/>
          <w:color w:val="252525"/>
          <w:sz w:val="21"/>
          <w:szCs w:val="21"/>
          <w:lang w:eastAsia="it-IT"/>
        </w:rPr>
        <w:t xml:space="preserve">e </w:t>
      </w:r>
      <w:r w:rsidR="00305700" w:rsidRPr="001838C8">
        <w:rPr>
          <w:rFonts w:ascii="Arial" w:eastAsia="Times New Roman" w:hAnsi="Arial" w:cs="Arial"/>
          <w:color w:val="252525"/>
          <w:sz w:val="21"/>
          <w:szCs w:val="21"/>
          <w:lang w:eastAsia="it-IT"/>
        </w:rPr>
        <w:t xml:space="preserve">promozione di attività didattiche e di ricerca </w:t>
      </w:r>
      <w:r w:rsidR="00305700">
        <w:rPr>
          <w:rFonts w:ascii="Arial" w:eastAsia="Times New Roman" w:hAnsi="Arial" w:cs="Arial"/>
          <w:color w:val="252525"/>
          <w:sz w:val="21"/>
          <w:szCs w:val="21"/>
          <w:lang w:eastAsia="it-IT"/>
        </w:rPr>
        <w:t>coinvolgendo direttamente la</w:t>
      </w:r>
      <w:r w:rsidR="00305700" w:rsidRPr="001838C8">
        <w:rPr>
          <w:rFonts w:ascii="Arial" w:eastAsia="Times New Roman" w:hAnsi="Arial" w:cs="Arial"/>
          <w:color w:val="252525"/>
          <w:sz w:val="21"/>
          <w:szCs w:val="21"/>
          <w:lang w:eastAsia="it-IT"/>
        </w:rPr>
        <w:t xml:space="preserve"> popolazione e </w:t>
      </w:r>
      <w:r w:rsidR="00305700">
        <w:rPr>
          <w:rFonts w:ascii="Arial" w:eastAsia="Times New Roman" w:hAnsi="Arial" w:cs="Arial"/>
          <w:color w:val="252525"/>
          <w:sz w:val="21"/>
          <w:szCs w:val="21"/>
          <w:lang w:eastAsia="it-IT"/>
        </w:rPr>
        <w:t xml:space="preserve">le </w:t>
      </w:r>
      <w:r w:rsidR="00305700" w:rsidRPr="001838C8">
        <w:rPr>
          <w:rFonts w:ascii="Arial" w:eastAsia="Times New Roman" w:hAnsi="Arial" w:cs="Arial"/>
          <w:color w:val="252525"/>
          <w:sz w:val="21"/>
          <w:szCs w:val="21"/>
          <w:lang w:eastAsia="it-IT"/>
        </w:rPr>
        <w:t>istituzioni locali</w:t>
      </w:r>
      <w:r w:rsidR="00F976C4">
        <w:rPr>
          <w:rFonts w:ascii="Arial" w:eastAsia="Times New Roman" w:hAnsi="Arial" w:cs="Arial"/>
          <w:color w:val="252525"/>
          <w:sz w:val="21"/>
          <w:szCs w:val="21"/>
          <w:lang w:eastAsia="it-IT"/>
        </w:rPr>
        <w:t>.</w:t>
      </w:r>
      <w:r w:rsidR="00F976C4">
        <w:rPr>
          <w:rFonts w:ascii="Arial" w:eastAsia="Times New Roman" w:hAnsi="Arial" w:cs="Arial"/>
          <w:color w:val="252525"/>
          <w:sz w:val="21"/>
          <w:szCs w:val="21"/>
          <w:lang w:eastAsia="it-IT"/>
        </w:rPr>
        <w:br/>
      </w:r>
      <w:r w:rsidR="00E03198">
        <w:rPr>
          <w:rFonts w:ascii="Arial" w:eastAsia="Times New Roman" w:hAnsi="Arial" w:cs="Arial"/>
          <w:color w:val="252525"/>
          <w:sz w:val="21"/>
          <w:szCs w:val="21"/>
          <w:lang w:eastAsia="it-IT"/>
        </w:rPr>
        <w:t>Lo ecomuseo Tre Valli non ha confini delimitati o delimitativi, non ha muraglie di divisione, ma con i suoi</w:t>
      </w:r>
      <w:r>
        <w:rPr>
          <w:rFonts w:ascii="Arial" w:eastAsia="Times New Roman" w:hAnsi="Arial" w:cs="Arial"/>
          <w:color w:val="252525"/>
          <w:sz w:val="21"/>
          <w:szCs w:val="21"/>
          <w:lang w:eastAsia="it-IT"/>
        </w:rPr>
        <w:br/>
      </w:r>
      <w:r w:rsidR="00305700">
        <w:rPr>
          <w:rFonts w:ascii="Arial" w:eastAsia="Times New Roman" w:hAnsi="Arial" w:cs="Arial"/>
          <w:color w:val="252525"/>
          <w:sz w:val="21"/>
          <w:szCs w:val="21"/>
          <w:lang w:eastAsia="it-IT"/>
        </w:rPr>
        <w:t xml:space="preserve">confini incerti </w:t>
      </w:r>
      <w:r w:rsidR="00E03198">
        <w:rPr>
          <w:rFonts w:ascii="Arial" w:eastAsia="Times New Roman" w:hAnsi="Arial" w:cs="Arial"/>
          <w:color w:val="252525"/>
          <w:sz w:val="21"/>
          <w:szCs w:val="21"/>
          <w:lang w:eastAsia="it-IT"/>
        </w:rPr>
        <w:t xml:space="preserve"> </w:t>
      </w:r>
      <w:r w:rsidR="00305700">
        <w:rPr>
          <w:rFonts w:ascii="Arial" w:eastAsia="Times New Roman" w:hAnsi="Arial" w:cs="Arial"/>
          <w:color w:val="252525"/>
          <w:sz w:val="21"/>
          <w:szCs w:val="21"/>
          <w:lang w:eastAsia="it-IT"/>
        </w:rPr>
        <w:t>innesca</w:t>
      </w:r>
      <w:r w:rsidR="00E03198">
        <w:rPr>
          <w:rFonts w:ascii="Arial" w:eastAsia="Times New Roman" w:hAnsi="Arial" w:cs="Arial"/>
          <w:color w:val="252525"/>
          <w:sz w:val="21"/>
          <w:szCs w:val="21"/>
          <w:lang w:eastAsia="it-IT"/>
        </w:rPr>
        <w:t xml:space="preserve"> </w:t>
      </w:r>
      <w:r w:rsidR="00305700">
        <w:rPr>
          <w:rFonts w:ascii="Arial" w:eastAsia="Times New Roman" w:hAnsi="Arial" w:cs="Arial"/>
          <w:color w:val="252525"/>
          <w:sz w:val="21"/>
          <w:szCs w:val="21"/>
          <w:lang w:eastAsia="it-IT"/>
        </w:rPr>
        <w:t>la sinergia di trasmissione e di collaborazione</w:t>
      </w:r>
      <w:r w:rsidR="00E03198">
        <w:rPr>
          <w:rFonts w:ascii="Arial" w:eastAsia="Times New Roman" w:hAnsi="Arial" w:cs="Arial"/>
          <w:color w:val="252525"/>
          <w:sz w:val="21"/>
          <w:szCs w:val="21"/>
          <w:lang w:eastAsia="it-IT"/>
        </w:rPr>
        <w:t xml:space="preserve"> di cooperazione a favore della valorizzazione socio economica delle aree deliberatamente scelte</w:t>
      </w:r>
      <w:r w:rsidR="00F976C4">
        <w:rPr>
          <w:rFonts w:ascii="Arial" w:eastAsia="Times New Roman" w:hAnsi="Arial" w:cs="Arial"/>
          <w:color w:val="252525"/>
          <w:sz w:val="21"/>
          <w:szCs w:val="21"/>
          <w:lang w:eastAsia="it-IT"/>
        </w:rPr>
        <w:t xml:space="preserve"> e comunque la proprietà dello ecomuseo rimane alla comunità che ci vive</w:t>
      </w:r>
      <w:r w:rsidR="00E03198">
        <w:rPr>
          <w:rFonts w:ascii="Arial" w:eastAsia="Times New Roman" w:hAnsi="Arial" w:cs="Arial"/>
          <w:color w:val="252525"/>
          <w:sz w:val="21"/>
          <w:szCs w:val="21"/>
          <w:lang w:eastAsia="it-IT"/>
        </w:rPr>
        <w:t>.</w:t>
      </w:r>
    </w:p>
    <w:p w:rsidR="00305700" w:rsidRDefault="00421C84" w:rsidP="001838C8">
      <w:pPr>
        <w:shd w:val="clear" w:color="auto" w:fill="FFFFFF"/>
        <w:spacing w:before="120" w:after="120" w:line="336" w:lineRule="atLeast"/>
        <w:rPr>
          <w:rFonts w:ascii="Arial" w:eastAsia="Times New Roman" w:hAnsi="Arial" w:cs="Arial"/>
          <w:color w:val="252525"/>
          <w:sz w:val="21"/>
          <w:szCs w:val="21"/>
          <w:lang w:eastAsia="it-IT"/>
        </w:rPr>
      </w:pPr>
      <w:r>
        <w:rPr>
          <w:rFonts w:ascii="Arial" w:eastAsia="Times New Roman" w:hAnsi="Arial" w:cs="Arial"/>
          <w:color w:val="252525"/>
          <w:sz w:val="21"/>
          <w:szCs w:val="21"/>
          <w:lang w:eastAsia="it-IT"/>
        </w:rPr>
        <w:t xml:space="preserve">Ecomuseo Tre Valli agisce come uno strumento di riappropriazione del bene culturale e dei luoghi storici dismessi, di recupero di attività </w:t>
      </w:r>
      <w:r w:rsidR="00515B81">
        <w:rPr>
          <w:rFonts w:ascii="Arial" w:eastAsia="Times New Roman" w:hAnsi="Arial" w:cs="Arial"/>
          <w:color w:val="252525"/>
          <w:sz w:val="21"/>
          <w:szCs w:val="21"/>
          <w:lang w:eastAsia="it-IT"/>
        </w:rPr>
        <w:t>del passato, di incremento alle attività economiche agricole ed artigianali, sviluppando gli antichi valori della cultura materiale del passato. Tutto ciò in funzione di prendersi cura il territorio da parte della comunità che ci vive.</w:t>
      </w:r>
    </w:p>
    <w:p w:rsidR="001838C8" w:rsidRPr="001838C8" w:rsidRDefault="00342634" w:rsidP="001838C8">
      <w:pPr>
        <w:shd w:val="clear" w:color="auto" w:fill="FFFFFF"/>
        <w:spacing w:before="120" w:after="120" w:line="336" w:lineRule="atLeast"/>
        <w:rPr>
          <w:rFonts w:ascii="Arial" w:eastAsia="Times New Roman" w:hAnsi="Arial" w:cs="Arial"/>
          <w:color w:val="252525"/>
          <w:sz w:val="21"/>
          <w:szCs w:val="21"/>
          <w:lang w:eastAsia="it-IT"/>
        </w:rPr>
      </w:pPr>
      <w:r>
        <w:rPr>
          <w:rFonts w:ascii="Arial" w:eastAsia="Times New Roman" w:hAnsi="Arial" w:cs="Arial"/>
          <w:color w:val="252525"/>
          <w:sz w:val="21"/>
          <w:szCs w:val="21"/>
          <w:lang w:eastAsia="it-IT"/>
        </w:rPr>
        <w:br/>
      </w:r>
    </w:p>
    <w:p w:rsidR="001838C8" w:rsidRPr="001838C8" w:rsidRDefault="001838C8" w:rsidP="001838C8">
      <w:pPr>
        <w:pBdr>
          <w:bottom w:val="single" w:sz="6" w:space="0" w:color="AAAAAA"/>
        </w:pBdr>
        <w:shd w:val="clear" w:color="auto" w:fill="FFFFFF"/>
        <w:spacing w:before="240" w:after="60" w:line="240" w:lineRule="auto"/>
        <w:outlineLvl w:val="1"/>
        <w:rPr>
          <w:rFonts w:ascii="Georgia" w:eastAsia="Times New Roman" w:hAnsi="Georgia" w:cs="Times New Roman"/>
          <w:color w:val="000000"/>
          <w:sz w:val="36"/>
          <w:szCs w:val="36"/>
          <w:lang w:eastAsia="it-IT"/>
        </w:rPr>
      </w:pPr>
      <w:r w:rsidRPr="001838C8">
        <w:rPr>
          <w:rFonts w:ascii="Georgia" w:eastAsia="Times New Roman" w:hAnsi="Georgia" w:cs="Times New Roman"/>
          <w:color w:val="000000"/>
          <w:sz w:val="36"/>
          <w:szCs w:val="36"/>
          <w:lang w:eastAsia="it-IT"/>
        </w:rPr>
        <w:t>Obiettivi dell'ecomuseo</w:t>
      </w:r>
    </w:p>
    <w:p w:rsidR="001838C8" w:rsidRPr="001838C8" w:rsidRDefault="00805273" w:rsidP="001838C8">
      <w:pPr>
        <w:shd w:val="clear" w:color="auto" w:fill="FFFFFF"/>
        <w:spacing w:before="120" w:after="120" w:line="336" w:lineRule="atLeast"/>
        <w:rPr>
          <w:rFonts w:ascii="Arial" w:eastAsia="Times New Roman" w:hAnsi="Arial" w:cs="Arial"/>
          <w:color w:val="252525"/>
          <w:sz w:val="21"/>
          <w:szCs w:val="21"/>
          <w:lang w:eastAsia="it-IT"/>
        </w:rPr>
      </w:pPr>
      <w:r>
        <w:rPr>
          <w:rFonts w:ascii="Arial" w:eastAsia="Times New Roman" w:hAnsi="Arial" w:cs="Arial"/>
          <w:color w:val="252525"/>
          <w:sz w:val="21"/>
          <w:szCs w:val="21"/>
          <w:lang w:eastAsia="it-IT"/>
        </w:rPr>
        <w:t>Il primo obbiettivo</w:t>
      </w:r>
      <w:r w:rsidR="001838C8" w:rsidRPr="001838C8">
        <w:rPr>
          <w:rFonts w:ascii="Arial" w:eastAsia="Times New Roman" w:hAnsi="Arial" w:cs="Arial"/>
          <w:color w:val="252525"/>
          <w:sz w:val="21"/>
          <w:szCs w:val="21"/>
          <w:lang w:eastAsia="it-IT"/>
        </w:rPr>
        <w:t xml:space="preserve"> del museo diffuso,  </w:t>
      </w:r>
      <w:r w:rsidR="00B32EB3">
        <w:rPr>
          <w:rFonts w:ascii="Arial" w:eastAsia="Times New Roman" w:hAnsi="Arial" w:cs="Arial"/>
          <w:color w:val="252525"/>
          <w:sz w:val="21"/>
          <w:szCs w:val="21"/>
          <w:lang w:eastAsia="it-IT"/>
        </w:rPr>
        <w:t xml:space="preserve">è organizzare e realizzare una rete di musei </w:t>
      </w:r>
      <w:r w:rsidR="001838C8" w:rsidRPr="001838C8">
        <w:rPr>
          <w:rFonts w:ascii="Arial" w:eastAsia="Times New Roman" w:hAnsi="Arial" w:cs="Arial"/>
          <w:color w:val="252525"/>
          <w:sz w:val="21"/>
          <w:szCs w:val="21"/>
          <w:lang w:eastAsia="it-IT"/>
        </w:rPr>
        <w:t>è far riscoprire al territorio la propria identità attraverso un distretto culturale, ovvero una rete di musei, esposizione e luoghi di interesse storico-artistico sparsi per il territorio d'interesse. Questo sistema contribuisce quindi ad introdurre un sistema innovativo ma anche a creare ambienti di apprendimento più interattivi. Dall'altro lato tuttavia è stimola</w:t>
      </w:r>
      <w:r w:rsidR="00600A5F">
        <w:rPr>
          <w:rFonts w:ascii="Arial" w:eastAsia="Times New Roman" w:hAnsi="Arial" w:cs="Arial"/>
          <w:color w:val="252525"/>
          <w:sz w:val="21"/>
          <w:szCs w:val="21"/>
          <w:lang w:eastAsia="it-IT"/>
        </w:rPr>
        <w:t>n</w:t>
      </w:r>
      <w:r w:rsidR="001838C8" w:rsidRPr="001838C8">
        <w:rPr>
          <w:rFonts w:ascii="Arial" w:eastAsia="Times New Roman" w:hAnsi="Arial" w:cs="Arial"/>
          <w:color w:val="252525"/>
          <w:sz w:val="21"/>
          <w:szCs w:val="21"/>
          <w:lang w:eastAsia="it-IT"/>
        </w:rPr>
        <w:t xml:space="preserve">te per i residenti del luogo i quali sono spinti a tutelare i propri beni culturali e a farli conoscere. Questa rete museale permette inoltre una maggior flessibilità per quanto </w:t>
      </w:r>
      <w:r w:rsidR="001838C8" w:rsidRPr="001838C8">
        <w:rPr>
          <w:rFonts w:ascii="Arial" w:eastAsia="Times New Roman" w:hAnsi="Arial" w:cs="Arial"/>
          <w:color w:val="252525"/>
          <w:sz w:val="21"/>
          <w:szCs w:val="21"/>
          <w:lang w:eastAsia="it-IT"/>
        </w:rPr>
        <w:lastRenderedPageBreak/>
        <w:t xml:space="preserve">riguarda orari, visite e comunicazione. Il compito dell'istituzione museale è da un lato la conservazione </w:t>
      </w:r>
      <w:bookmarkStart w:id="0" w:name="_GoBack"/>
      <w:bookmarkEnd w:id="0"/>
      <w:r w:rsidR="001838C8" w:rsidRPr="001838C8">
        <w:rPr>
          <w:rFonts w:ascii="Arial" w:eastAsia="Times New Roman" w:hAnsi="Arial" w:cs="Arial"/>
          <w:color w:val="252525"/>
          <w:sz w:val="21"/>
          <w:szCs w:val="21"/>
          <w:lang w:eastAsia="it-IT"/>
        </w:rPr>
        <w:t>e la tutela del </w:t>
      </w:r>
      <w:hyperlink r:id="rId6" w:tooltip="Patrimonio culturale" w:history="1">
        <w:r w:rsidR="001838C8" w:rsidRPr="001838C8">
          <w:rPr>
            <w:rFonts w:ascii="Arial" w:eastAsia="Times New Roman" w:hAnsi="Arial" w:cs="Arial"/>
            <w:color w:val="0B0080"/>
            <w:sz w:val="21"/>
            <w:szCs w:val="21"/>
            <w:u w:val="single"/>
            <w:lang w:eastAsia="it-IT"/>
          </w:rPr>
          <w:t>patrimonio culturale</w:t>
        </w:r>
      </w:hyperlink>
      <w:r w:rsidR="001838C8" w:rsidRPr="001838C8">
        <w:rPr>
          <w:rFonts w:ascii="Arial" w:eastAsia="Times New Roman" w:hAnsi="Arial" w:cs="Arial"/>
          <w:color w:val="252525"/>
          <w:sz w:val="21"/>
          <w:szCs w:val="21"/>
          <w:lang w:eastAsia="it-IT"/>
        </w:rPr>
        <w:t xml:space="preserve"> ma dall'altro anche la valorizzazione del patrimonio collettivo. Si rende dunque necessario esporre al pubblico la cultura ma al contempo valorizzarla ricercando nuove testimonianze, facendosi conoscere attraverso i mezzi di comunicazione e spingendo le persone a tornarci. Sono nati per questo motivo i musei diffusi e gli ecomusei che rendono partecipe la popolazione alla conservazione del proprio patrimonio culturale. È importante il fenomeno degli itinerari tematici che coinvolgono più musei sul territorio che riguardano lo stesso tema e che sono molto presenti in Valsugana: Ecomuseo del viaggio della Bassa Valsugana e del Tesino o l'Ecomuseo del </w:t>
      </w:r>
      <w:proofErr w:type="spellStart"/>
      <w:r w:rsidR="001838C8" w:rsidRPr="001838C8">
        <w:rPr>
          <w:rFonts w:ascii="Arial" w:eastAsia="Times New Roman" w:hAnsi="Arial" w:cs="Arial"/>
          <w:color w:val="252525"/>
          <w:sz w:val="21"/>
          <w:szCs w:val="21"/>
          <w:lang w:eastAsia="it-IT"/>
        </w:rPr>
        <w:t>Lagorai</w:t>
      </w:r>
      <w:proofErr w:type="spellEnd"/>
      <w:r w:rsidR="001838C8" w:rsidRPr="001838C8">
        <w:rPr>
          <w:rFonts w:ascii="Arial" w:eastAsia="Times New Roman" w:hAnsi="Arial" w:cs="Arial"/>
          <w:color w:val="252525"/>
          <w:sz w:val="21"/>
          <w:szCs w:val="21"/>
          <w:lang w:eastAsia="it-IT"/>
        </w:rPr>
        <w:t>. L'obiettivo finale è quello di creare una rete di musei e luoghi di cultura interconnessi con affinità ma anche diversità per rendere il proprio territorio competitivo sia culturalmente che economicamente.</w:t>
      </w:r>
      <w:hyperlink r:id="rId7" w:anchor="cite_note-4" w:history="1">
        <w:r w:rsidR="001838C8" w:rsidRPr="001838C8">
          <w:rPr>
            <w:rFonts w:ascii="Arial" w:eastAsia="Times New Roman" w:hAnsi="Arial" w:cs="Arial"/>
            <w:color w:val="0B0080"/>
            <w:sz w:val="21"/>
            <w:szCs w:val="21"/>
            <w:u w:val="single"/>
            <w:vertAlign w:val="superscript"/>
            <w:lang w:eastAsia="it-IT"/>
          </w:rPr>
          <w:t>[4]</w:t>
        </w:r>
      </w:hyperlink>
    </w:p>
    <w:p w:rsidR="001838C8" w:rsidRPr="001838C8" w:rsidRDefault="001838C8" w:rsidP="001838C8">
      <w:pPr>
        <w:shd w:val="clear" w:color="auto" w:fill="F9F9F9"/>
        <w:spacing w:after="0" w:line="336" w:lineRule="atLeast"/>
        <w:jc w:val="center"/>
        <w:rPr>
          <w:rFonts w:ascii="Arial" w:eastAsia="Times New Roman" w:hAnsi="Arial" w:cs="Arial"/>
          <w:color w:val="252525"/>
          <w:sz w:val="20"/>
          <w:szCs w:val="20"/>
          <w:lang w:eastAsia="it-IT"/>
        </w:rPr>
      </w:pPr>
    </w:p>
    <w:p w:rsidR="001838C8" w:rsidRPr="001838C8" w:rsidRDefault="00600A5F" w:rsidP="001838C8">
      <w:pPr>
        <w:shd w:val="clear" w:color="auto" w:fill="F9F9F9"/>
        <w:spacing w:line="336" w:lineRule="atLeast"/>
        <w:rPr>
          <w:rFonts w:ascii="Arial" w:eastAsia="Times New Roman" w:hAnsi="Arial" w:cs="Arial"/>
          <w:color w:val="252525"/>
          <w:sz w:val="19"/>
          <w:szCs w:val="19"/>
          <w:lang w:eastAsia="it-IT"/>
        </w:rPr>
      </w:pPr>
      <w:hyperlink r:id="rId8" w:tooltip="Ecomuseo della Montagna pistoiese" w:history="1">
        <w:r w:rsidR="001838C8" w:rsidRPr="001838C8">
          <w:rPr>
            <w:rFonts w:ascii="Arial" w:eastAsia="Times New Roman" w:hAnsi="Arial" w:cs="Arial"/>
            <w:color w:val="0B0080"/>
            <w:sz w:val="19"/>
            <w:szCs w:val="19"/>
            <w:u w:val="single"/>
            <w:lang w:eastAsia="it-IT"/>
          </w:rPr>
          <w:t>Ecomuseo della Montagna pistoiese</w:t>
        </w:r>
      </w:hyperlink>
      <w:r w:rsidR="001838C8" w:rsidRPr="001838C8">
        <w:rPr>
          <w:rFonts w:ascii="Arial" w:eastAsia="Times New Roman" w:hAnsi="Arial" w:cs="Arial"/>
          <w:color w:val="252525"/>
          <w:sz w:val="19"/>
          <w:szCs w:val="19"/>
          <w:lang w:eastAsia="it-IT"/>
        </w:rPr>
        <w:t>. Magazzino di stoccaggio del ghiaccio restaurato della </w:t>
      </w:r>
      <w:r w:rsidR="001838C8" w:rsidRPr="001838C8">
        <w:rPr>
          <w:rFonts w:ascii="Arial" w:eastAsia="Times New Roman" w:hAnsi="Arial" w:cs="Arial"/>
          <w:i/>
          <w:iCs/>
          <w:color w:val="252525"/>
          <w:sz w:val="19"/>
          <w:szCs w:val="19"/>
          <w:lang w:eastAsia="it-IT"/>
        </w:rPr>
        <w:t>Madonnina</w:t>
      </w:r>
      <w:r w:rsidR="001838C8" w:rsidRPr="001838C8">
        <w:rPr>
          <w:rFonts w:ascii="Arial" w:eastAsia="Times New Roman" w:hAnsi="Arial" w:cs="Arial"/>
          <w:color w:val="252525"/>
          <w:sz w:val="19"/>
          <w:szCs w:val="19"/>
          <w:lang w:eastAsia="it-IT"/>
        </w:rPr>
        <w:t>(</w:t>
      </w:r>
      <w:hyperlink r:id="rId9" w:tooltip="Le Piastre" w:history="1">
        <w:r w:rsidR="001838C8" w:rsidRPr="001838C8">
          <w:rPr>
            <w:rFonts w:ascii="Arial" w:eastAsia="Times New Roman" w:hAnsi="Arial" w:cs="Arial"/>
            <w:color w:val="0B0080"/>
            <w:sz w:val="19"/>
            <w:szCs w:val="19"/>
            <w:u w:val="single"/>
            <w:lang w:eastAsia="it-IT"/>
          </w:rPr>
          <w:t>Le Piastre</w:t>
        </w:r>
      </w:hyperlink>
      <w:r w:rsidR="001838C8" w:rsidRPr="001838C8">
        <w:rPr>
          <w:rFonts w:ascii="Arial" w:eastAsia="Times New Roman" w:hAnsi="Arial" w:cs="Arial"/>
          <w:color w:val="252525"/>
          <w:sz w:val="19"/>
          <w:szCs w:val="19"/>
          <w:lang w:eastAsia="it-IT"/>
        </w:rPr>
        <w:t>)</w:t>
      </w:r>
    </w:p>
    <w:p w:rsidR="001838C8" w:rsidRPr="001838C8" w:rsidRDefault="001838C8" w:rsidP="001838C8">
      <w:pPr>
        <w:pBdr>
          <w:bottom w:val="single" w:sz="6" w:space="0" w:color="AAAAAA"/>
        </w:pBdr>
        <w:shd w:val="clear" w:color="auto" w:fill="FFFFFF"/>
        <w:spacing w:before="240" w:after="60" w:line="240" w:lineRule="auto"/>
        <w:outlineLvl w:val="1"/>
        <w:rPr>
          <w:rFonts w:ascii="Georgia" w:eastAsia="Times New Roman" w:hAnsi="Georgia" w:cs="Times New Roman"/>
          <w:color w:val="000000"/>
          <w:sz w:val="36"/>
          <w:szCs w:val="36"/>
          <w:lang w:eastAsia="it-IT"/>
        </w:rPr>
      </w:pPr>
      <w:r w:rsidRPr="001838C8">
        <w:rPr>
          <w:rFonts w:ascii="Georgia" w:eastAsia="Times New Roman" w:hAnsi="Georgia" w:cs="Times New Roman"/>
          <w:color w:val="000000"/>
          <w:sz w:val="36"/>
          <w:szCs w:val="36"/>
          <w:lang w:eastAsia="it-IT"/>
        </w:rPr>
        <w:t>Origine dell'ecomuseo</w:t>
      </w:r>
      <w:r w:rsidRPr="001838C8">
        <w:rPr>
          <w:rFonts w:ascii="Arial" w:eastAsia="Times New Roman" w:hAnsi="Arial" w:cs="Arial"/>
          <w:color w:val="555555"/>
          <w:sz w:val="24"/>
          <w:szCs w:val="24"/>
          <w:lang w:eastAsia="it-IT"/>
        </w:rPr>
        <w:t>[</w:t>
      </w:r>
      <w:hyperlink r:id="rId10" w:tooltip="Modifica la sezione Origine dell'ecomuseo" w:history="1">
        <w:r w:rsidRPr="001838C8">
          <w:rPr>
            <w:rFonts w:ascii="Arial" w:eastAsia="Times New Roman" w:hAnsi="Arial" w:cs="Arial"/>
            <w:color w:val="0B0080"/>
            <w:sz w:val="24"/>
            <w:szCs w:val="24"/>
            <w:u w:val="single"/>
            <w:lang w:eastAsia="it-IT"/>
          </w:rPr>
          <w:t>modifica</w:t>
        </w:r>
      </w:hyperlink>
      <w:r w:rsidRPr="001838C8">
        <w:rPr>
          <w:rFonts w:ascii="Arial" w:eastAsia="Times New Roman" w:hAnsi="Arial" w:cs="Arial"/>
          <w:color w:val="555555"/>
          <w:sz w:val="24"/>
          <w:szCs w:val="24"/>
          <w:lang w:eastAsia="it-IT"/>
        </w:rPr>
        <w:t> | </w:t>
      </w:r>
      <w:hyperlink r:id="rId11" w:tooltip="Modifica la sezione Origine dell'ecomuseo" w:history="1">
        <w:r w:rsidRPr="001838C8">
          <w:rPr>
            <w:rFonts w:ascii="Arial" w:eastAsia="Times New Roman" w:hAnsi="Arial" w:cs="Arial"/>
            <w:color w:val="0B0080"/>
            <w:sz w:val="24"/>
            <w:szCs w:val="24"/>
            <w:u w:val="single"/>
            <w:lang w:eastAsia="it-IT"/>
          </w:rPr>
          <w:t xml:space="preserve">modifica </w:t>
        </w:r>
        <w:proofErr w:type="spellStart"/>
        <w:r w:rsidRPr="001838C8">
          <w:rPr>
            <w:rFonts w:ascii="Arial" w:eastAsia="Times New Roman" w:hAnsi="Arial" w:cs="Arial"/>
            <w:color w:val="0B0080"/>
            <w:sz w:val="24"/>
            <w:szCs w:val="24"/>
            <w:u w:val="single"/>
            <w:lang w:eastAsia="it-IT"/>
          </w:rPr>
          <w:t>wikitesto</w:t>
        </w:r>
        <w:proofErr w:type="spellEnd"/>
      </w:hyperlink>
      <w:r w:rsidRPr="001838C8">
        <w:rPr>
          <w:rFonts w:ascii="Arial" w:eastAsia="Times New Roman" w:hAnsi="Arial" w:cs="Arial"/>
          <w:color w:val="555555"/>
          <w:sz w:val="24"/>
          <w:szCs w:val="24"/>
          <w:lang w:eastAsia="it-IT"/>
        </w:rPr>
        <w:t>]</w:t>
      </w:r>
    </w:p>
    <w:p w:rsidR="001838C8" w:rsidRPr="001838C8" w:rsidRDefault="001838C8" w:rsidP="001838C8">
      <w:pPr>
        <w:shd w:val="clear" w:color="auto" w:fill="FFFFFF"/>
        <w:spacing w:before="120" w:after="120" w:line="336" w:lineRule="atLeast"/>
        <w:rPr>
          <w:rFonts w:ascii="Arial" w:eastAsia="Times New Roman" w:hAnsi="Arial" w:cs="Arial"/>
          <w:color w:val="252525"/>
          <w:sz w:val="21"/>
          <w:szCs w:val="21"/>
          <w:lang w:eastAsia="it-IT"/>
        </w:rPr>
      </w:pPr>
      <w:r w:rsidRPr="001838C8">
        <w:rPr>
          <w:rFonts w:ascii="Arial" w:eastAsia="Times New Roman" w:hAnsi="Arial" w:cs="Arial"/>
          <w:color w:val="252525"/>
          <w:sz w:val="21"/>
          <w:szCs w:val="21"/>
          <w:lang w:eastAsia="it-IT"/>
        </w:rPr>
        <w:t>Il termine ecomuseo fu pensato da </w:t>
      </w:r>
      <w:proofErr w:type="spellStart"/>
      <w:r w:rsidRPr="001838C8">
        <w:rPr>
          <w:rFonts w:ascii="Arial" w:eastAsia="Times New Roman" w:hAnsi="Arial" w:cs="Arial"/>
          <w:color w:val="252525"/>
          <w:sz w:val="21"/>
          <w:szCs w:val="21"/>
          <w:lang w:eastAsia="it-IT"/>
        </w:rPr>
        <w:fldChar w:fldCharType="begin"/>
      </w:r>
      <w:r w:rsidRPr="001838C8">
        <w:rPr>
          <w:rFonts w:ascii="Arial" w:eastAsia="Times New Roman" w:hAnsi="Arial" w:cs="Arial"/>
          <w:color w:val="252525"/>
          <w:sz w:val="21"/>
          <w:szCs w:val="21"/>
          <w:lang w:eastAsia="it-IT"/>
        </w:rPr>
        <w:instrText xml:space="preserve"> HYPERLINK "https://it.wikipedia.org/wiki/Hugues_de_Varine" \o "Hugues de Varine" </w:instrText>
      </w:r>
      <w:r w:rsidRPr="001838C8">
        <w:rPr>
          <w:rFonts w:ascii="Arial" w:eastAsia="Times New Roman" w:hAnsi="Arial" w:cs="Arial"/>
          <w:color w:val="252525"/>
          <w:sz w:val="21"/>
          <w:szCs w:val="21"/>
          <w:lang w:eastAsia="it-IT"/>
        </w:rPr>
        <w:fldChar w:fldCharType="separate"/>
      </w:r>
      <w:r w:rsidRPr="001838C8">
        <w:rPr>
          <w:rFonts w:ascii="Arial" w:eastAsia="Times New Roman" w:hAnsi="Arial" w:cs="Arial"/>
          <w:color w:val="0B0080"/>
          <w:sz w:val="21"/>
          <w:szCs w:val="21"/>
          <w:u w:val="single"/>
          <w:lang w:eastAsia="it-IT"/>
        </w:rPr>
        <w:t>Hugues</w:t>
      </w:r>
      <w:proofErr w:type="spellEnd"/>
      <w:r w:rsidRPr="001838C8">
        <w:rPr>
          <w:rFonts w:ascii="Arial" w:eastAsia="Times New Roman" w:hAnsi="Arial" w:cs="Arial"/>
          <w:color w:val="0B0080"/>
          <w:sz w:val="21"/>
          <w:szCs w:val="21"/>
          <w:u w:val="single"/>
          <w:lang w:eastAsia="it-IT"/>
        </w:rPr>
        <w:t xml:space="preserve"> de </w:t>
      </w:r>
      <w:proofErr w:type="spellStart"/>
      <w:r w:rsidRPr="001838C8">
        <w:rPr>
          <w:rFonts w:ascii="Arial" w:eastAsia="Times New Roman" w:hAnsi="Arial" w:cs="Arial"/>
          <w:color w:val="0B0080"/>
          <w:sz w:val="21"/>
          <w:szCs w:val="21"/>
          <w:u w:val="single"/>
          <w:lang w:eastAsia="it-IT"/>
        </w:rPr>
        <w:t>Varine</w:t>
      </w:r>
      <w:proofErr w:type="spellEnd"/>
      <w:r w:rsidRPr="001838C8">
        <w:rPr>
          <w:rFonts w:ascii="Arial" w:eastAsia="Times New Roman" w:hAnsi="Arial" w:cs="Arial"/>
          <w:color w:val="252525"/>
          <w:sz w:val="21"/>
          <w:szCs w:val="21"/>
          <w:lang w:eastAsia="it-IT"/>
        </w:rPr>
        <w:fldChar w:fldCharType="end"/>
      </w:r>
      <w:r w:rsidRPr="001838C8">
        <w:rPr>
          <w:rFonts w:ascii="Arial" w:eastAsia="Times New Roman" w:hAnsi="Arial" w:cs="Arial"/>
          <w:color w:val="252525"/>
          <w:sz w:val="21"/>
          <w:szCs w:val="21"/>
          <w:lang w:eastAsia="it-IT"/>
        </w:rPr>
        <w:t> durante una riunione con </w:t>
      </w:r>
      <w:hyperlink r:id="rId12" w:tooltip="Georges" w:history="1">
        <w:r w:rsidRPr="001838C8">
          <w:rPr>
            <w:rFonts w:ascii="Arial" w:eastAsia="Times New Roman" w:hAnsi="Arial" w:cs="Arial"/>
            <w:color w:val="0B0080"/>
            <w:sz w:val="21"/>
            <w:szCs w:val="21"/>
            <w:u w:val="single"/>
            <w:lang w:eastAsia="it-IT"/>
          </w:rPr>
          <w:t xml:space="preserve">Henri </w:t>
        </w:r>
        <w:proofErr w:type="spellStart"/>
        <w:r w:rsidRPr="001838C8">
          <w:rPr>
            <w:rFonts w:ascii="Arial" w:eastAsia="Times New Roman" w:hAnsi="Arial" w:cs="Arial"/>
            <w:color w:val="0B0080"/>
            <w:sz w:val="21"/>
            <w:szCs w:val="21"/>
            <w:u w:val="single"/>
            <w:lang w:eastAsia="it-IT"/>
          </w:rPr>
          <w:t>Rivière</w:t>
        </w:r>
        <w:proofErr w:type="spellEnd"/>
      </w:hyperlink>
      <w:r w:rsidRPr="001838C8">
        <w:rPr>
          <w:rFonts w:ascii="Arial" w:eastAsia="Times New Roman" w:hAnsi="Arial" w:cs="Arial"/>
          <w:color w:val="252525"/>
          <w:sz w:val="21"/>
          <w:szCs w:val="21"/>
          <w:lang w:eastAsia="it-IT"/>
        </w:rPr>
        <w:t>, all'epoca rispettivamente direttore ed ex-direttore e consigliere permanente dell'</w:t>
      </w:r>
      <w:hyperlink r:id="rId13" w:tooltip="International Council of Museums" w:history="1">
        <w:r w:rsidRPr="001838C8">
          <w:rPr>
            <w:rFonts w:ascii="Arial" w:eastAsia="Times New Roman" w:hAnsi="Arial" w:cs="Arial"/>
            <w:color w:val="0B0080"/>
            <w:sz w:val="21"/>
            <w:szCs w:val="21"/>
            <w:u w:val="single"/>
            <w:lang w:eastAsia="it-IT"/>
          </w:rPr>
          <w:t xml:space="preserve">International </w:t>
        </w:r>
        <w:proofErr w:type="spellStart"/>
        <w:r w:rsidRPr="001838C8">
          <w:rPr>
            <w:rFonts w:ascii="Arial" w:eastAsia="Times New Roman" w:hAnsi="Arial" w:cs="Arial"/>
            <w:color w:val="0B0080"/>
            <w:sz w:val="21"/>
            <w:szCs w:val="21"/>
            <w:u w:val="single"/>
            <w:lang w:eastAsia="it-IT"/>
          </w:rPr>
          <w:t>Council</w:t>
        </w:r>
        <w:proofErr w:type="spellEnd"/>
        <w:r w:rsidRPr="001838C8">
          <w:rPr>
            <w:rFonts w:ascii="Arial" w:eastAsia="Times New Roman" w:hAnsi="Arial" w:cs="Arial"/>
            <w:color w:val="0B0080"/>
            <w:sz w:val="21"/>
            <w:szCs w:val="21"/>
            <w:u w:val="single"/>
            <w:lang w:eastAsia="it-IT"/>
          </w:rPr>
          <w:t xml:space="preserve"> of </w:t>
        </w:r>
        <w:proofErr w:type="spellStart"/>
        <w:r w:rsidRPr="001838C8">
          <w:rPr>
            <w:rFonts w:ascii="Arial" w:eastAsia="Times New Roman" w:hAnsi="Arial" w:cs="Arial"/>
            <w:color w:val="0B0080"/>
            <w:sz w:val="21"/>
            <w:szCs w:val="21"/>
            <w:u w:val="single"/>
            <w:lang w:eastAsia="it-IT"/>
          </w:rPr>
          <w:t>Museums</w:t>
        </w:r>
        <w:proofErr w:type="spellEnd"/>
      </w:hyperlink>
      <w:r w:rsidRPr="001838C8">
        <w:rPr>
          <w:rFonts w:ascii="Arial" w:eastAsia="Times New Roman" w:hAnsi="Arial" w:cs="Arial"/>
          <w:color w:val="252525"/>
          <w:sz w:val="21"/>
          <w:szCs w:val="21"/>
          <w:lang w:eastAsia="it-IT"/>
        </w:rPr>
        <w:t>, e </w:t>
      </w:r>
      <w:proofErr w:type="spellStart"/>
      <w:r w:rsidRPr="001838C8">
        <w:rPr>
          <w:rFonts w:ascii="Arial" w:eastAsia="Times New Roman" w:hAnsi="Arial" w:cs="Arial"/>
          <w:color w:val="252525"/>
          <w:sz w:val="21"/>
          <w:szCs w:val="21"/>
          <w:lang w:eastAsia="it-IT"/>
        </w:rPr>
        <w:fldChar w:fldCharType="begin"/>
      </w:r>
      <w:r w:rsidRPr="001838C8">
        <w:rPr>
          <w:rFonts w:ascii="Arial" w:eastAsia="Times New Roman" w:hAnsi="Arial" w:cs="Arial"/>
          <w:color w:val="252525"/>
          <w:sz w:val="21"/>
          <w:szCs w:val="21"/>
          <w:lang w:eastAsia="it-IT"/>
        </w:rPr>
        <w:instrText xml:space="preserve"> HYPERLINK "https://it.wikipedia.org/w/index.php?title=Serge_Antoine&amp;action=edit&amp;redlink=1" \o "Serge Antoine (la pagina non esiste)" </w:instrText>
      </w:r>
      <w:r w:rsidRPr="001838C8">
        <w:rPr>
          <w:rFonts w:ascii="Arial" w:eastAsia="Times New Roman" w:hAnsi="Arial" w:cs="Arial"/>
          <w:color w:val="252525"/>
          <w:sz w:val="21"/>
          <w:szCs w:val="21"/>
          <w:lang w:eastAsia="it-IT"/>
        </w:rPr>
        <w:fldChar w:fldCharType="separate"/>
      </w:r>
      <w:r w:rsidRPr="001838C8">
        <w:rPr>
          <w:rFonts w:ascii="Arial" w:eastAsia="Times New Roman" w:hAnsi="Arial" w:cs="Arial"/>
          <w:color w:val="A55858"/>
          <w:sz w:val="21"/>
          <w:szCs w:val="21"/>
          <w:u w:val="single"/>
          <w:lang w:eastAsia="it-IT"/>
        </w:rPr>
        <w:t>Serge</w:t>
      </w:r>
      <w:proofErr w:type="spellEnd"/>
      <w:r w:rsidRPr="001838C8">
        <w:rPr>
          <w:rFonts w:ascii="Arial" w:eastAsia="Times New Roman" w:hAnsi="Arial" w:cs="Arial"/>
          <w:color w:val="A55858"/>
          <w:sz w:val="21"/>
          <w:szCs w:val="21"/>
          <w:u w:val="single"/>
          <w:lang w:eastAsia="it-IT"/>
        </w:rPr>
        <w:t xml:space="preserve"> Antoine</w:t>
      </w:r>
      <w:r w:rsidRPr="001838C8">
        <w:rPr>
          <w:rFonts w:ascii="Arial" w:eastAsia="Times New Roman" w:hAnsi="Arial" w:cs="Arial"/>
          <w:color w:val="252525"/>
          <w:sz w:val="21"/>
          <w:szCs w:val="21"/>
          <w:lang w:eastAsia="it-IT"/>
        </w:rPr>
        <w:fldChar w:fldCharType="end"/>
      </w:r>
      <w:r w:rsidRPr="001838C8">
        <w:rPr>
          <w:rFonts w:ascii="Arial" w:eastAsia="Times New Roman" w:hAnsi="Arial" w:cs="Arial"/>
          <w:color w:val="252525"/>
          <w:sz w:val="21"/>
          <w:szCs w:val="21"/>
          <w:lang w:eastAsia="it-IT"/>
        </w:rPr>
        <w:t>, consigliere del Ministro dell'Ambiente. Fu usato per la prima volta nel </w:t>
      </w:r>
      <w:hyperlink r:id="rId14" w:tooltip="1971" w:history="1">
        <w:r w:rsidRPr="001838C8">
          <w:rPr>
            <w:rFonts w:ascii="Arial" w:eastAsia="Times New Roman" w:hAnsi="Arial" w:cs="Arial"/>
            <w:color w:val="0B0080"/>
            <w:sz w:val="21"/>
            <w:szCs w:val="21"/>
            <w:u w:val="single"/>
            <w:lang w:eastAsia="it-IT"/>
          </w:rPr>
          <w:t>1971</w:t>
        </w:r>
      </w:hyperlink>
      <w:r w:rsidRPr="001838C8">
        <w:rPr>
          <w:rFonts w:ascii="Arial" w:eastAsia="Times New Roman" w:hAnsi="Arial" w:cs="Arial"/>
          <w:color w:val="252525"/>
          <w:sz w:val="21"/>
          <w:szCs w:val="21"/>
          <w:lang w:eastAsia="it-IT"/>
        </w:rPr>
        <w:t xml:space="preserve"> in un intervento dell'allora Ministro dell'Ambiente francese, M. Robert </w:t>
      </w:r>
      <w:proofErr w:type="spellStart"/>
      <w:r w:rsidRPr="001838C8">
        <w:rPr>
          <w:rFonts w:ascii="Arial" w:eastAsia="Times New Roman" w:hAnsi="Arial" w:cs="Arial"/>
          <w:color w:val="252525"/>
          <w:sz w:val="21"/>
          <w:szCs w:val="21"/>
          <w:lang w:eastAsia="it-IT"/>
        </w:rPr>
        <w:t>Poujade</w:t>
      </w:r>
      <w:proofErr w:type="spellEnd"/>
      <w:r w:rsidRPr="001838C8">
        <w:rPr>
          <w:rFonts w:ascii="Arial" w:eastAsia="Times New Roman" w:hAnsi="Arial" w:cs="Arial"/>
          <w:color w:val="252525"/>
          <w:sz w:val="21"/>
          <w:szCs w:val="21"/>
          <w:lang w:eastAsia="it-IT"/>
        </w:rPr>
        <w:t>, che l'utilizzò per qualificare il lavoro di un ministero in piena creazione.</w:t>
      </w:r>
    </w:p>
    <w:p w:rsidR="001838C8" w:rsidRPr="001838C8" w:rsidRDefault="001838C8" w:rsidP="001838C8">
      <w:pPr>
        <w:shd w:val="clear" w:color="auto" w:fill="FFFFFF"/>
        <w:spacing w:before="120" w:after="120" w:line="336" w:lineRule="atLeast"/>
        <w:rPr>
          <w:rFonts w:ascii="Arial" w:eastAsia="Times New Roman" w:hAnsi="Arial" w:cs="Arial"/>
          <w:color w:val="252525"/>
          <w:sz w:val="21"/>
          <w:szCs w:val="21"/>
          <w:lang w:eastAsia="it-IT"/>
        </w:rPr>
      </w:pPr>
      <w:r w:rsidRPr="001838C8">
        <w:rPr>
          <w:rFonts w:ascii="Arial" w:eastAsia="Times New Roman" w:hAnsi="Arial" w:cs="Arial"/>
          <w:color w:val="252525"/>
          <w:sz w:val="21"/>
          <w:szCs w:val="21"/>
          <w:lang w:eastAsia="it-IT"/>
        </w:rPr>
        <w:t>Gli ecomusei inizialmente, realizzati ben prima che assumessero questa definizione, furono pensati come strumenti per tutelare le tracce delle </w:t>
      </w:r>
      <w:hyperlink r:id="rId15" w:tooltip="Società rurale (la pagina non esiste)" w:history="1">
        <w:r w:rsidRPr="001838C8">
          <w:rPr>
            <w:rFonts w:ascii="Arial" w:eastAsia="Times New Roman" w:hAnsi="Arial" w:cs="Arial"/>
            <w:color w:val="A55858"/>
            <w:sz w:val="21"/>
            <w:szCs w:val="21"/>
            <w:u w:val="single"/>
            <w:lang w:eastAsia="it-IT"/>
          </w:rPr>
          <w:t>società rurali</w:t>
        </w:r>
      </w:hyperlink>
      <w:r w:rsidRPr="001838C8">
        <w:rPr>
          <w:rFonts w:ascii="Arial" w:eastAsia="Times New Roman" w:hAnsi="Arial" w:cs="Arial"/>
          <w:color w:val="252525"/>
          <w:sz w:val="21"/>
          <w:szCs w:val="21"/>
          <w:lang w:eastAsia="it-IT"/>
        </w:rPr>
        <w:t> in un momento in cui l'</w:t>
      </w:r>
      <w:hyperlink r:id="rId16" w:tooltip="Urbanizzazione" w:history="1">
        <w:r w:rsidRPr="001838C8">
          <w:rPr>
            <w:rFonts w:ascii="Arial" w:eastAsia="Times New Roman" w:hAnsi="Arial" w:cs="Arial"/>
            <w:color w:val="0B0080"/>
            <w:sz w:val="21"/>
            <w:szCs w:val="21"/>
            <w:u w:val="single"/>
            <w:lang w:eastAsia="it-IT"/>
          </w:rPr>
          <w:t>urbanizzazione</w:t>
        </w:r>
      </w:hyperlink>
      <w:r w:rsidRPr="001838C8">
        <w:rPr>
          <w:rFonts w:ascii="Arial" w:eastAsia="Times New Roman" w:hAnsi="Arial" w:cs="Arial"/>
          <w:color w:val="252525"/>
          <w:sz w:val="21"/>
          <w:szCs w:val="21"/>
          <w:lang w:eastAsia="it-IT"/>
        </w:rPr>
        <w:t>, le nuove acquisizioni tecnologiche e i conseguenti cambiamenti sociali, rappresentavano un rischio reale di completo oblio di un patrimonio culturale millenario.</w:t>
      </w:r>
    </w:p>
    <w:p w:rsidR="001838C8" w:rsidRPr="001838C8" w:rsidRDefault="001838C8" w:rsidP="001838C8">
      <w:pPr>
        <w:pBdr>
          <w:bottom w:val="single" w:sz="6" w:space="0" w:color="AAAAAA"/>
        </w:pBdr>
        <w:shd w:val="clear" w:color="auto" w:fill="FFFFFF"/>
        <w:spacing w:before="240" w:after="60" w:line="240" w:lineRule="auto"/>
        <w:outlineLvl w:val="1"/>
        <w:rPr>
          <w:rFonts w:ascii="Georgia" w:eastAsia="Times New Roman" w:hAnsi="Georgia" w:cs="Times New Roman"/>
          <w:color w:val="000000"/>
          <w:sz w:val="36"/>
          <w:szCs w:val="36"/>
          <w:lang w:eastAsia="it-IT"/>
        </w:rPr>
      </w:pPr>
      <w:r w:rsidRPr="001838C8">
        <w:rPr>
          <w:rFonts w:ascii="Georgia" w:eastAsia="Times New Roman" w:hAnsi="Georgia" w:cs="Times New Roman"/>
          <w:color w:val="000000"/>
          <w:sz w:val="36"/>
          <w:szCs w:val="36"/>
          <w:lang w:eastAsia="it-IT"/>
        </w:rPr>
        <w:t>Gli ecomusei in Italia</w:t>
      </w:r>
      <w:r w:rsidRPr="001838C8">
        <w:rPr>
          <w:rFonts w:ascii="Arial" w:eastAsia="Times New Roman" w:hAnsi="Arial" w:cs="Arial"/>
          <w:color w:val="555555"/>
          <w:sz w:val="24"/>
          <w:szCs w:val="24"/>
          <w:lang w:eastAsia="it-IT"/>
        </w:rPr>
        <w:t>[</w:t>
      </w:r>
      <w:hyperlink r:id="rId17" w:tooltip="Modifica la sezione Gli ecomusei in Italia" w:history="1">
        <w:r w:rsidRPr="001838C8">
          <w:rPr>
            <w:rFonts w:ascii="Arial" w:eastAsia="Times New Roman" w:hAnsi="Arial" w:cs="Arial"/>
            <w:color w:val="0B0080"/>
            <w:sz w:val="24"/>
            <w:szCs w:val="24"/>
            <w:u w:val="single"/>
            <w:lang w:eastAsia="it-IT"/>
          </w:rPr>
          <w:t>modifica</w:t>
        </w:r>
      </w:hyperlink>
      <w:r w:rsidRPr="001838C8">
        <w:rPr>
          <w:rFonts w:ascii="Arial" w:eastAsia="Times New Roman" w:hAnsi="Arial" w:cs="Arial"/>
          <w:color w:val="555555"/>
          <w:sz w:val="24"/>
          <w:szCs w:val="24"/>
          <w:lang w:eastAsia="it-IT"/>
        </w:rPr>
        <w:t> | </w:t>
      </w:r>
      <w:hyperlink r:id="rId18" w:tooltip="Modifica la sezione Gli ecomusei in Italia" w:history="1">
        <w:r w:rsidRPr="001838C8">
          <w:rPr>
            <w:rFonts w:ascii="Arial" w:eastAsia="Times New Roman" w:hAnsi="Arial" w:cs="Arial"/>
            <w:color w:val="0B0080"/>
            <w:sz w:val="24"/>
            <w:szCs w:val="24"/>
            <w:u w:val="single"/>
            <w:lang w:eastAsia="it-IT"/>
          </w:rPr>
          <w:t xml:space="preserve">modifica </w:t>
        </w:r>
        <w:proofErr w:type="spellStart"/>
        <w:r w:rsidRPr="001838C8">
          <w:rPr>
            <w:rFonts w:ascii="Arial" w:eastAsia="Times New Roman" w:hAnsi="Arial" w:cs="Arial"/>
            <w:color w:val="0B0080"/>
            <w:sz w:val="24"/>
            <w:szCs w:val="24"/>
            <w:u w:val="single"/>
            <w:lang w:eastAsia="it-IT"/>
          </w:rPr>
          <w:t>wikitesto</w:t>
        </w:r>
        <w:proofErr w:type="spellEnd"/>
      </w:hyperlink>
      <w:r w:rsidRPr="001838C8">
        <w:rPr>
          <w:rFonts w:ascii="Arial" w:eastAsia="Times New Roman" w:hAnsi="Arial" w:cs="Arial"/>
          <w:color w:val="555555"/>
          <w:sz w:val="24"/>
          <w:szCs w:val="24"/>
          <w:lang w:eastAsia="it-IT"/>
        </w:rPr>
        <w:t>]</w:t>
      </w:r>
    </w:p>
    <w:p w:rsidR="001838C8" w:rsidRPr="001838C8" w:rsidRDefault="001838C8" w:rsidP="001838C8">
      <w:pPr>
        <w:shd w:val="clear" w:color="auto" w:fill="F9F9F9"/>
        <w:spacing w:after="0" w:line="336" w:lineRule="atLeast"/>
        <w:jc w:val="center"/>
        <w:rPr>
          <w:rFonts w:ascii="Arial" w:eastAsia="Times New Roman" w:hAnsi="Arial" w:cs="Arial"/>
          <w:color w:val="252525"/>
          <w:sz w:val="20"/>
          <w:szCs w:val="20"/>
          <w:lang w:eastAsia="it-IT"/>
        </w:rPr>
      </w:pPr>
    </w:p>
    <w:p w:rsidR="001838C8" w:rsidRPr="001838C8" w:rsidRDefault="001838C8" w:rsidP="001838C8">
      <w:pPr>
        <w:shd w:val="clear" w:color="auto" w:fill="F9F9F9"/>
        <w:spacing w:line="336" w:lineRule="atLeast"/>
        <w:rPr>
          <w:rFonts w:ascii="Arial" w:eastAsia="Times New Roman" w:hAnsi="Arial" w:cs="Arial"/>
          <w:color w:val="252525"/>
          <w:sz w:val="19"/>
          <w:szCs w:val="19"/>
          <w:lang w:eastAsia="it-IT"/>
        </w:rPr>
      </w:pPr>
      <w:r w:rsidRPr="001838C8">
        <w:rPr>
          <w:rFonts w:ascii="Arial" w:eastAsia="Times New Roman" w:hAnsi="Arial" w:cs="Arial"/>
          <w:color w:val="252525"/>
          <w:sz w:val="19"/>
          <w:szCs w:val="19"/>
          <w:lang w:eastAsia="it-IT"/>
        </w:rPr>
        <w:t xml:space="preserve">L'ingresso dell'ex sito minerario di Costa </w:t>
      </w:r>
      <w:proofErr w:type="spellStart"/>
      <w:r w:rsidRPr="001838C8">
        <w:rPr>
          <w:rFonts w:ascii="Arial" w:eastAsia="Times New Roman" w:hAnsi="Arial" w:cs="Arial"/>
          <w:color w:val="252525"/>
          <w:sz w:val="19"/>
          <w:szCs w:val="19"/>
          <w:lang w:eastAsia="it-IT"/>
        </w:rPr>
        <w:t>Jesl</w:t>
      </w:r>
      <w:proofErr w:type="spellEnd"/>
      <w:r w:rsidRPr="001838C8">
        <w:rPr>
          <w:rFonts w:ascii="Arial" w:eastAsia="Times New Roman" w:hAnsi="Arial" w:cs="Arial"/>
          <w:color w:val="252525"/>
          <w:sz w:val="19"/>
          <w:szCs w:val="19"/>
          <w:lang w:eastAsia="it-IT"/>
        </w:rPr>
        <w:t>, inserito nell'</w:t>
      </w:r>
      <w:hyperlink r:id="rId19" w:anchor="Miniere" w:tooltip="Gorno" w:history="1">
        <w:r w:rsidRPr="001838C8">
          <w:rPr>
            <w:rFonts w:ascii="Arial" w:eastAsia="Times New Roman" w:hAnsi="Arial" w:cs="Arial"/>
            <w:color w:val="0B0080"/>
            <w:sz w:val="19"/>
            <w:szCs w:val="19"/>
            <w:u w:val="single"/>
            <w:lang w:eastAsia="it-IT"/>
          </w:rPr>
          <w:t>Ecomuseo delle Miniere</w:t>
        </w:r>
      </w:hyperlink>
      <w:r w:rsidRPr="001838C8">
        <w:rPr>
          <w:rFonts w:ascii="Arial" w:eastAsia="Times New Roman" w:hAnsi="Arial" w:cs="Arial"/>
          <w:color w:val="252525"/>
          <w:sz w:val="19"/>
          <w:szCs w:val="19"/>
          <w:lang w:eastAsia="it-IT"/>
        </w:rPr>
        <w:t> di </w:t>
      </w:r>
      <w:hyperlink r:id="rId20" w:tooltip="Gorno" w:history="1">
        <w:r w:rsidRPr="001838C8">
          <w:rPr>
            <w:rFonts w:ascii="Arial" w:eastAsia="Times New Roman" w:hAnsi="Arial" w:cs="Arial"/>
            <w:color w:val="0B0080"/>
            <w:sz w:val="19"/>
            <w:szCs w:val="19"/>
            <w:u w:val="single"/>
            <w:lang w:eastAsia="it-IT"/>
          </w:rPr>
          <w:t>Gorno</w:t>
        </w:r>
      </w:hyperlink>
      <w:r w:rsidRPr="001838C8">
        <w:rPr>
          <w:rFonts w:ascii="Arial" w:eastAsia="Times New Roman" w:hAnsi="Arial" w:cs="Arial"/>
          <w:color w:val="252525"/>
          <w:sz w:val="19"/>
          <w:szCs w:val="19"/>
          <w:lang w:eastAsia="it-IT"/>
        </w:rPr>
        <w:t> (BG)</w:t>
      </w:r>
    </w:p>
    <w:p w:rsidR="001838C8" w:rsidRPr="001838C8" w:rsidRDefault="001838C8" w:rsidP="001838C8">
      <w:pPr>
        <w:shd w:val="clear" w:color="auto" w:fill="FFFFFF"/>
        <w:spacing w:before="120" w:after="120" w:line="336" w:lineRule="atLeast"/>
        <w:rPr>
          <w:rFonts w:ascii="Arial" w:eastAsia="Times New Roman" w:hAnsi="Arial" w:cs="Arial"/>
          <w:color w:val="252525"/>
          <w:sz w:val="21"/>
          <w:szCs w:val="21"/>
          <w:lang w:eastAsia="it-IT"/>
        </w:rPr>
      </w:pPr>
      <w:r w:rsidRPr="001838C8">
        <w:rPr>
          <w:rFonts w:ascii="Arial" w:eastAsia="Times New Roman" w:hAnsi="Arial" w:cs="Arial"/>
          <w:color w:val="252525"/>
          <w:sz w:val="21"/>
          <w:szCs w:val="21"/>
          <w:lang w:eastAsia="it-IT"/>
        </w:rPr>
        <w:t xml:space="preserve">Le esperienze </w:t>
      </w:r>
      <w:proofErr w:type="spellStart"/>
      <w:r w:rsidRPr="001838C8">
        <w:rPr>
          <w:rFonts w:ascii="Arial" w:eastAsia="Times New Roman" w:hAnsi="Arial" w:cs="Arial"/>
          <w:color w:val="252525"/>
          <w:sz w:val="21"/>
          <w:szCs w:val="21"/>
          <w:lang w:eastAsia="it-IT"/>
        </w:rPr>
        <w:t>ecomuseali</w:t>
      </w:r>
      <w:proofErr w:type="spellEnd"/>
      <w:r w:rsidRPr="001838C8">
        <w:rPr>
          <w:rFonts w:ascii="Arial" w:eastAsia="Times New Roman" w:hAnsi="Arial" w:cs="Arial"/>
          <w:color w:val="252525"/>
          <w:sz w:val="21"/>
          <w:szCs w:val="21"/>
          <w:lang w:eastAsia="it-IT"/>
        </w:rPr>
        <w:t xml:space="preserve"> in </w:t>
      </w:r>
      <w:hyperlink r:id="rId21" w:tooltip="Italia" w:history="1">
        <w:r w:rsidRPr="001838C8">
          <w:rPr>
            <w:rFonts w:ascii="Arial" w:eastAsia="Times New Roman" w:hAnsi="Arial" w:cs="Arial"/>
            <w:color w:val="0B0080"/>
            <w:sz w:val="21"/>
            <w:szCs w:val="21"/>
            <w:u w:val="single"/>
            <w:lang w:eastAsia="it-IT"/>
          </w:rPr>
          <w:t>Italia</w:t>
        </w:r>
      </w:hyperlink>
      <w:r w:rsidRPr="001838C8">
        <w:rPr>
          <w:rFonts w:ascii="Arial" w:eastAsia="Times New Roman" w:hAnsi="Arial" w:cs="Arial"/>
          <w:color w:val="252525"/>
          <w:sz w:val="21"/>
          <w:szCs w:val="21"/>
          <w:lang w:eastAsia="it-IT"/>
        </w:rPr>
        <w:t> sono numerose e spesso molto diversificate, anche per le divergenze interpretative da parte dei soggetti promotori. Vale la pena ricordare che, accanto ad iniziative isolate, esistono reti di ecomusei, in fase di espansione, realizzati sulla base di leggi regionali specifiche.</w:t>
      </w:r>
    </w:p>
    <w:p w:rsidR="001838C8" w:rsidRPr="001838C8" w:rsidRDefault="001838C8" w:rsidP="001838C8">
      <w:pPr>
        <w:shd w:val="clear" w:color="auto" w:fill="FFFFFF"/>
        <w:spacing w:before="120" w:after="120" w:line="336" w:lineRule="atLeast"/>
        <w:rPr>
          <w:rFonts w:ascii="Arial" w:eastAsia="Times New Roman" w:hAnsi="Arial" w:cs="Arial"/>
          <w:color w:val="252525"/>
          <w:sz w:val="21"/>
          <w:szCs w:val="21"/>
          <w:lang w:eastAsia="it-IT"/>
        </w:rPr>
      </w:pPr>
      <w:r w:rsidRPr="001838C8">
        <w:rPr>
          <w:rFonts w:ascii="Arial" w:eastAsia="Times New Roman" w:hAnsi="Arial" w:cs="Arial"/>
          <w:color w:val="252525"/>
          <w:sz w:val="21"/>
          <w:szCs w:val="21"/>
          <w:lang w:eastAsia="it-IT"/>
        </w:rPr>
        <w:t>Il </w:t>
      </w:r>
      <w:hyperlink r:id="rId22" w:tooltip="Piemonte" w:history="1">
        <w:r w:rsidRPr="001838C8">
          <w:rPr>
            <w:rFonts w:ascii="Arial" w:eastAsia="Times New Roman" w:hAnsi="Arial" w:cs="Arial"/>
            <w:color w:val="0B0080"/>
            <w:sz w:val="21"/>
            <w:szCs w:val="21"/>
            <w:u w:val="single"/>
            <w:lang w:eastAsia="it-IT"/>
          </w:rPr>
          <w:t>Piemonte</w:t>
        </w:r>
      </w:hyperlink>
      <w:r w:rsidRPr="001838C8">
        <w:rPr>
          <w:rFonts w:ascii="Arial" w:eastAsia="Times New Roman" w:hAnsi="Arial" w:cs="Arial"/>
          <w:color w:val="252525"/>
          <w:sz w:val="21"/>
          <w:szCs w:val="21"/>
          <w:lang w:eastAsia="it-IT"/>
        </w:rPr>
        <w:t> è stata la prima regione a dotarsi di uno strumento normativo in materia (L.R. 31/95), seguita dalla </w:t>
      </w:r>
      <w:hyperlink r:id="rId23" w:tooltip="Provincia autonoma di Trento" w:history="1">
        <w:r w:rsidRPr="001838C8">
          <w:rPr>
            <w:rFonts w:ascii="Arial" w:eastAsia="Times New Roman" w:hAnsi="Arial" w:cs="Arial"/>
            <w:color w:val="0B0080"/>
            <w:sz w:val="21"/>
            <w:szCs w:val="21"/>
            <w:u w:val="single"/>
            <w:lang w:eastAsia="it-IT"/>
          </w:rPr>
          <w:t>Provincia autonoma di Trento</w:t>
        </w:r>
      </w:hyperlink>
      <w:r w:rsidRPr="001838C8">
        <w:rPr>
          <w:rFonts w:ascii="Arial" w:eastAsia="Times New Roman" w:hAnsi="Arial" w:cs="Arial"/>
          <w:color w:val="252525"/>
          <w:sz w:val="21"/>
          <w:szCs w:val="21"/>
          <w:lang w:eastAsia="it-IT"/>
        </w:rPr>
        <w:t> (L.P. 13/2000), la </w:t>
      </w:r>
      <w:hyperlink r:id="rId24" w:tooltip="Sardegna" w:history="1">
        <w:r w:rsidRPr="001838C8">
          <w:rPr>
            <w:rFonts w:ascii="Arial" w:eastAsia="Times New Roman" w:hAnsi="Arial" w:cs="Arial"/>
            <w:color w:val="0B0080"/>
            <w:sz w:val="21"/>
            <w:szCs w:val="21"/>
            <w:u w:val="single"/>
            <w:lang w:eastAsia="it-IT"/>
          </w:rPr>
          <w:t>Sardegna</w:t>
        </w:r>
      </w:hyperlink>
      <w:r w:rsidRPr="001838C8">
        <w:rPr>
          <w:rFonts w:ascii="Arial" w:eastAsia="Times New Roman" w:hAnsi="Arial" w:cs="Arial"/>
          <w:color w:val="252525"/>
          <w:sz w:val="21"/>
          <w:szCs w:val="21"/>
          <w:lang w:eastAsia="it-IT"/>
        </w:rPr>
        <w:t> (L.R. 14/2006), il </w:t>
      </w:r>
      <w:hyperlink r:id="rId25" w:tooltip="Friuli Venezia Giulia" w:history="1">
        <w:r w:rsidRPr="001838C8">
          <w:rPr>
            <w:rFonts w:ascii="Arial" w:eastAsia="Times New Roman" w:hAnsi="Arial" w:cs="Arial"/>
            <w:color w:val="0B0080"/>
            <w:sz w:val="21"/>
            <w:szCs w:val="21"/>
            <w:u w:val="single"/>
            <w:lang w:eastAsia="it-IT"/>
          </w:rPr>
          <w:t>Friuli Venezia Giulia</w:t>
        </w:r>
      </w:hyperlink>
      <w:r w:rsidRPr="001838C8">
        <w:rPr>
          <w:rFonts w:ascii="Arial" w:eastAsia="Times New Roman" w:hAnsi="Arial" w:cs="Arial"/>
          <w:color w:val="252525"/>
          <w:sz w:val="21"/>
          <w:szCs w:val="21"/>
          <w:lang w:eastAsia="it-IT"/>
        </w:rPr>
        <w:t xml:space="preserve"> (L.R.10/2006), </w:t>
      </w:r>
      <w:proofErr w:type="spellStart"/>
      <w:r w:rsidRPr="001838C8">
        <w:rPr>
          <w:rFonts w:ascii="Arial" w:eastAsia="Times New Roman" w:hAnsi="Arial" w:cs="Arial"/>
          <w:color w:val="252525"/>
          <w:sz w:val="21"/>
          <w:szCs w:val="21"/>
          <w:lang w:eastAsia="it-IT"/>
        </w:rPr>
        <w:t>la</w:t>
      </w:r>
      <w:hyperlink r:id="rId26" w:tooltip="Lombardia" w:history="1">
        <w:r w:rsidRPr="001838C8">
          <w:rPr>
            <w:rFonts w:ascii="Arial" w:eastAsia="Times New Roman" w:hAnsi="Arial" w:cs="Arial"/>
            <w:color w:val="0B0080"/>
            <w:sz w:val="21"/>
            <w:szCs w:val="21"/>
            <w:u w:val="single"/>
            <w:lang w:eastAsia="it-IT"/>
          </w:rPr>
          <w:t>Lombardia</w:t>
        </w:r>
        <w:proofErr w:type="spellEnd"/>
      </w:hyperlink>
      <w:r w:rsidRPr="001838C8">
        <w:rPr>
          <w:rFonts w:ascii="Arial" w:eastAsia="Times New Roman" w:hAnsi="Arial" w:cs="Arial"/>
          <w:color w:val="252525"/>
          <w:sz w:val="21"/>
          <w:szCs w:val="21"/>
          <w:lang w:eastAsia="it-IT"/>
        </w:rPr>
        <w:t> (L.R. 13/2007), l'</w:t>
      </w:r>
      <w:hyperlink r:id="rId27" w:tooltip="Umbria" w:history="1">
        <w:r w:rsidRPr="001838C8">
          <w:rPr>
            <w:rFonts w:ascii="Arial" w:eastAsia="Times New Roman" w:hAnsi="Arial" w:cs="Arial"/>
            <w:color w:val="0B0080"/>
            <w:sz w:val="21"/>
            <w:szCs w:val="21"/>
            <w:u w:val="single"/>
            <w:lang w:eastAsia="it-IT"/>
          </w:rPr>
          <w:t>Umbria</w:t>
        </w:r>
      </w:hyperlink>
      <w:r w:rsidRPr="001838C8">
        <w:rPr>
          <w:rFonts w:ascii="Arial" w:eastAsia="Times New Roman" w:hAnsi="Arial" w:cs="Arial"/>
          <w:color w:val="252525"/>
          <w:sz w:val="21"/>
          <w:szCs w:val="21"/>
          <w:lang w:eastAsia="it-IT"/>
        </w:rPr>
        <w:t> (L.R. 34/2007), il </w:t>
      </w:r>
      <w:hyperlink r:id="rId28" w:tooltip="Molise" w:history="1">
        <w:r w:rsidRPr="001838C8">
          <w:rPr>
            <w:rFonts w:ascii="Arial" w:eastAsia="Times New Roman" w:hAnsi="Arial" w:cs="Arial"/>
            <w:color w:val="0B0080"/>
            <w:sz w:val="21"/>
            <w:szCs w:val="21"/>
            <w:u w:val="single"/>
            <w:lang w:eastAsia="it-IT"/>
          </w:rPr>
          <w:t>Molise</w:t>
        </w:r>
      </w:hyperlink>
      <w:r w:rsidRPr="001838C8">
        <w:rPr>
          <w:rFonts w:ascii="Arial" w:eastAsia="Times New Roman" w:hAnsi="Arial" w:cs="Arial"/>
          <w:color w:val="252525"/>
          <w:sz w:val="21"/>
          <w:szCs w:val="21"/>
          <w:lang w:eastAsia="it-IT"/>
        </w:rPr>
        <w:t> (L.R. 11/2008) e la </w:t>
      </w:r>
      <w:hyperlink r:id="rId29" w:tooltip="Puglia" w:history="1">
        <w:r w:rsidRPr="001838C8">
          <w:rPr>
            <w:rFonts w:ascii="Arial" w:eastAsia="Times New Roman" w:hAnsi="Arial" w:cs="Arial"/>
            <w:color w:val="0B0080"/>
            <w:sz w:val="21"/>
            <w:szCs w:val="21"/>
            <w:u w:val="single"/>
            <w:lang w:eastAsia="it-IT"/>
          </w:rPr>
          <w:t>Puglia</w:t>
        </w:r>
      </w:hyperlink>
      <w:r w:rsidRPr="001838C8">
        <w:rPr>
          <w:rFonts w:ascii="Arial" w:eastAsia="Times New Roman" w:hAnsi="Arial" w:cs="Arial"/>
          <w:color w:val="252525"/>
          <w:sz w:val="21"/>
          <w:szCs w:val="21"/>
          <w:lang w:eastAsia="it-IT"/>
        </w:rPr>
        <w:t> (L.R. 15/2011)</w:t>
      </w:r>
      <w:hyperlink r:id="rId30" w:anchor="cite_note-5" w:history="1">
        <w:r w:rsidRPr="001838C8">
          <w:rPr>
            <w:rFonts w:ascii="Arial" w:eastAsia="Times New Roman" w:hAnsi="Arial" w:cs="Arial"/>
            <w:color w:val="0B0080"/>
            <w:sz w:val="21"/>
            <w:szCs w:val="21"/>
            <w:u w:val="single"/>
            <w:vertAlign w:val="superscript"/>
            <w:lang w:eastAsia="it-IT"/>
          </w:rPr>
          <w:t>[5]</w:t>
        </w:r>
      </w:hyperlink>
      <w:r w:rsidRPr="001838C8">
        <w:rPr>
          <w:rFonts w:ascii="Arial" w:eastAsia="Times New Roman" w:hAnsi="Arial" w:cs="Arial"/>
          <w:color w:val="252525"/>
          <w:sz w:val="21"/>
          <w:szCs w:val="21"/>
          <w:lang w:eastAsia="it-IT"/>
        </w:rPr>
        <w:t>. Altre proposte di legge sono in discussione.</w:t>
      </w:r>
    </w:p>
    <w:p w:rsidR="001838C8" w:rsidRPr="001838C8" w:rsidRDefault="001838C8" w:rsidP="001838C8">
      <w:pPr>
        <w:shd w:val="clear" w:color="auto" w:fill="FFFFFF"/>
        <w:spacing w:before="120" w:after="120" w:line="336" w:lineRule="atLeast"/>
        <w:rPr>
          <w:rFonts w:ascii="Arial" w:eastAsia="Times New Roman" w:hAnsi="Arial" w:cs="Arial"/>
          <w:color w:val="252525"/>
          <w:sz w:val="21"/>
          <w:szCs w:val="21"/>
          <w:lang w:eastAsia="it-IT"/>
        </w:rPr>
      </w:pPr>
      <w:r w:rsidRPr="001838C8">
        <w:rPr>
          <w:rFonts w:ascii="Arial" w:eastAsia="Times New Roman" w:hAnsi="Arial" w:cs="Arial"/>
          <w:color w:val="252525"/>
          <w:sz w:val="21"/>
          <w:szCs w:val="21"/>
          <w:lang w:eastAsia="it-IT"/>
        </w:rPr>
        <w:t>In </w:t>
      </w:r>
      <w:hyperlink r:id="rId31" w:tooltip="Valsugana" w:history="1">
        <w:r w:rsidRPr="001838C8">
          <w:rPr>
            <w:rFonts w:ascii="Arial" w:eastAsia="Times New Roman" w:hAnsi="Arial" w:cs="Arial"/>
            <w:color w:val="0B0080"/>
            <w:sz w:val="21"/>
            <w:szCs w:val="21"/>
            <w:u w:val="single"/>
            <w:lang w:eastAsia="it-IT"/>
          </w:rPr>
          <w:t>Valsugana</w:t>
        </w:r>
      </w:hyperlink>
      <w:r w:rsidRPr="001838C8">
        <w:rPr>
          <w:rFonts w:ascii="Arial" w:eastAsia="Times New Roman" w:hAnsi="Arial" w:cs="Arial"/>
          <w:color w:val="252525"/>
          <w:sz w:val="21"/>
          <w:szCs w:val="21"/>
          <w:lang w:eastAsia="it-IT"/>
        </w:rPr>
        <w:t xml:space="preserve"> orientale esiste un agglomerato di siti storici e di musei che uniti in un medesimo museo diffuso ricevono un coordinamento e una interconnessione tra loro. Questo insieme supera pertanto la struttura chiusa unica che è il museo tradizionale e si sviluppa sul e con il territorio. Il museo diffuso si compone di due componenti: uno spazio fisico in cui esporre la propria collezione d un sistema di </w:t>
      </w:r>
      <w:r w:rsidRPr="001838C8">
        <w:rPr>
          <w:rFonts w:ascii="Arial" w:eastAsia="Times New Roman" w:hAnsi="Arial" w:cs="Arial"/>
          <w:color w:val="252525"/>
          <w:sz w:val="21"/>
          <w:szCs w:val="21"/>
          <w:lang w:eastAsia="it-IT"/>
        </w:rPr>
        <w:lastRenderedPageBreak/>
        <w:t>percorsi che si diramano sul territorio. I musei della Valsugana raccolgono prevalentemente oggetti di interesse etnografico storico. Gli ecomusei presenti in Valsugana sono: L'</w:t>
      </w:r>
      <w:hyperlink r:id="rId32" w:tooltip="Ecomuseo della Valsugana dalle sorgenti di Rava al Brenta" w:history="1">
        <w:r w:rsidRPr="001838C8">
          <w:rPr>
            <w:rFonts w:ascii="Arial" w:eastAsia="Times New Roman" w:hAnsi="Arial" w:cs="Arial"/>
            <w:color w:val="0B0080"/>
            <w:sz w:val="21"/>
            <w:szCs w:val="21"/>
            <w:u w:val="single"/>
            <w:lang w:eastAsia="it-IT"/>
          </w:rPr>
          <w:t>Ecomuseo della Valsugana dalle sorgenti di Rava al Brenta</w:t>
        </w:r>
      </w:hyperlink>
      <w:r w:rsidRPr="001838C8">
        <w:rPr>
          <w:rFonts w:ascii="Arial" w:eastAsia="Times New Roman" w:hAnsi="Arial" w:cs="Arial"/>
          <w:color w:val="252525"/>
          <w:sz w:val="21"/>
          <w:szCs w:val="21"/>
          <w:lang w:eastAsia="it-IT"/>
        </w:rPr>
        <w:t> e l'</w:t>
      </w:r>
      <w:hyperlink r:id="rId33" w:tooltip="Ecomuseo del Tesino terra di viaggiatori" w:history="1">
        <w:r w:rsidRPr="001838C8">
          <w:rPr>
            <w:rFonts w:ascii="Arial" w:eastAsia="Times New Roman" w:hAnsi="Arial" w:cs="Arial"/>
            <w:color w:val="0B0080"/>
            <w:sz w:val="21"/>
            <w:szCs w:val="21"/>
            <w:u w:val="single"/>
            <w:lang w:eastAsia="it-IT"/>
          </w:rPr>
          <w:t>Ecomuseo del Tesino terra di viaggiatori</w:t>
        </w:r>
      </w:hyperlink>
      <w:r w:rsidRPr="001838C8">
        <w:rPr>
          <w:rFonts w:ascii="Arial" w:eastAsia="Times New Roman" w:hAnsi="Arial" w:cs="Arial"/>
          <w:color w:val="252525"/>
          <w:sz w:val="21"/>
          <w:szCs w:val="21"/>
          <w:lang w:eastAsia="it-IT"/>
        </w:rPr>
        <w:t>.</w:t>
      </w:r>
      <w:hyperlink r:id="rId34" w:anchor="cite_note-6" w:history="1">
        <w:r w:rsidRPr="001838C8">
          <w:rPr>
            <w:rFonts w:ascii="Arial" w:eastAsia="Times New Roman" w:hAnsi="Arial" w:cs="Arial"/>
            <w:color w:val="0B0080"/>
            <w:sz w:val="21"/>
            <w:szCs w:val="21"/>
            <w:u w:val="single"/>
            <w:vertAlign w:val="superscript"/>
            <w:lang w:eastAsia="it-IT"/>
          </w:rPr>
          <w:t>[6]</w:t>
        </w:r>
      </w:hyperlink>
    </w:p>
    <w:p w:rsidR="00BE2CDB" w:rsidRDefault="00BE2CDB"/>
    <w:sectPr w:rsidR="00BE2CD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B52B0"/>
    <w:multiLevelType w:val="multilevel"/>
    <w:tmpl w:val="07BC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8C8"/>
    <w:rsid w:val="0016721B"/>
    <w:rsid w:val="001838C8"/>
    <w:rsid w:val="00305700"/>
    <w:rsid w:val="00342634"/>
    <w:rsid w:val="003F192C"/>
    <w:rsid w:val="003F4453"/>
    <w:rsid w:val="00421C84"/>
    <w:rsid w:val="00466F01"/>
    <w:rsid w:val="00515B81"/>
    <w:rsid w:val="00600A5F"/>
    <w:rsid w:val="00805273"/>
    <w:rsid w:val="008E3B75"/>
    <w:rsid w:val="009449D1"/>
    <w:rsid w:val="00AE3680"/>
    <w:rsid w:val="00B32EB3"/>
    <w:rsid w:val="00BE2CDB"/>
    <w:rsid w:val="00C850BC"/>
    <w:rsid w:val="00D64F9F"/>
    <w:rsid w:val="00E03198"/>
    <w:rsid w:val="00F976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838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838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838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838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207197">
      <w:bodyDiv w:val="1"/>
      <w:marLeft w:val="0"/>
      <w:marRight w:val="0"/>
      <w:marTop w:val="0"/>
      <w:marBottom w:val="0"/>
      <w:divBdr>
        <w:top w:val="none" w:sz="0" w:space="0" w:color="auto"/>
        <w:left w:val="none" w:sz="0" w:space="0" w:color="auto"/>
        <w:bottom w:val="none" w:sz="0" w:space="0" w:color="auto"/>
        <w:right w:val="none" w:sz="0" w:space="0" w:color="auto"/>
      </w:divBdr>
      <w:divsChild>
        <w:div w:id="817310449">
          <w:marLeft w:val="0"/>
          <w:marRight w:val="0"/>
          <w:marTop w:val="0"/>
          <w:marBottom w:val="0"/>
          <w:divBdr>
            <w:top w:val="single" w:sz="6" w:space="5" w:color="AAAAAA"/>
            <w:left w:val="single" w:sz="6" w:space="5" w:color="AAAAAA"/>
            <w:bottom w:val="single" w:sz="6" w:space="5" w:color="AAAAAA"/>
            <w:right w:val="single" w:sz="6" w:space="5" w:color="AAAAAA"/>
          </w:divBdr>
        </w:div>
        <w:div w:id="211044771">
          <w:marLeft w:val="336"/>
          <w:marRight w:val="0"/>
          <w:marTop w:val="120"/>
          <w:marBottom w:val="312"/>
          <w:divBdr>
            <w:top w:val="none" w:sz="0" w:space="0" w:color="auto"/>
            <w:left w:val="none" w:sz="0" w:space="0" w:color="auto"/>
            <w:bottom w:val="none" w:sz="0" w:space="0" w:color="auto"/>
            <w:right w:val="none" w:sz="0" w:space="0" w:color="auto"/>
          </w:divBdr>
          <w:divsChild>
            <w:div w:id="2080444754">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314799615">
          <w:marLeft w:val="336"/>
          <w:marRight w:val="0"/>
          <w:marTop w:val="120"/>
          <w:marBottom w:val="312"/>
          <w:divBdr>
            <w:top w:val="none" w:sz="0" w:space="0" w:color="auto"/>
            <w:left w:val="none" w:sz="0" w:space="0" w:color="auto"/>
            <w:bottom w:val="none" w:sz="0" w:space="0" w:color="auto"/>
            <w:right w:val="none" w:sz="0" w:space="0" w:color="auto"/>
          </w:divBdr>
          <w:divsChild>
            <w:div w:id="461925531">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506559068">
          <w:marLeft w:val="336"/>
          <w:marRight w:val="0"/>
          <w:marTop w:val="120"/>
          <w:marBottom w:val="312"/>
          <w:divBdr>
            <w:top w:val="none" w:sz="0" w:space="0" w:color="auto"/>
            <w:left w:val="none" w:sz="0" w:space="0" w:color="auto"/>
            <w:bottom w:val="none" w:sz="0" w:space="0" w:color="auto"/>
            <w:right w:val="none" w:sz="0" w:space="0" w:color="auto"/>
          </w:divBdr>
          <w:divsChild>
            <w:div w:id="1963997556">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wikipedia.org/wiki/International_Council_of_Museums" TargetMode="External"/><Relationship Id="rId18" Type="http://schemas.openxmlformats.org/officeDocument/2006/relationships/hyperlink" Target="https://it.wikipedia.org/w/index.php?title=Ecomuseo&amp;action=edit&amp;section=4" TargetMode="External"/><Relationship Id="rId26" Type="http://schemas.openxmlformats.org/officeDocument/2006/relationships/hyperlink" Target="https://it.wikipedia.org/wiki/Lombardia" TargetMode="External"/><Relationship Id="rId3" Type="http://schemas.microsoft.com/office/2007/relationships/stylesWithEffects" Target="stylesWithEffects.xml"/><Relationship Id="rId21" Type="http://schemas.openxmlformats.org/officeDocument/2006/relationships/hyperlink" Target="https://it.wikipedia.org/wiki/Italia" TargetMode="External"/><Relationship Id="rId34" Type="http://schemas.openxmlformats.org/officeDocument/2006/relationships/hyperlink" Target="https://it.wikipedia.org/wiki/Ecomuseo" TargetMode="External"/><Relationship Id="rId7" Type="http://schemas.openxmlformats.org/officeDocument/2006/relationships/hyperlink" Target="https://it.wikipedia.org/wiki/Ecomuseo" TargetMode="External"/><Relationship Id="rId12" Type="http://schemas.openxmlformats.org/officeDocument/2006/relationships/hyperlink" Target="https://it.wikipedia.org/wiki/Georges" TargetMode="External"/><Relationship Id="rId17" Type="http://schemas.openxmlformats.org/officeDocument/2006/relationships/hyperlink" Target="https://it.wikipedia.org/w/index.php?title=Ecomuseo&amp;veaction=edit&amp;vesection=4" TargetMode="External"/><Relationship Id="rId25" Type="http://schemas.openxmlformats.org/officeDocument/2006/relationships/hyperlink" Target="https://it.wikipedia.org/wiki/Friuli_Venezia_Giulia" TargetMode="External"/><Relationship Id="rId33" Type="http://schemas.openxmlformats.org/officeDocument/2006/relationships/hyperlink" Target="https://it.wikipedia.org/wiki/Ecomuseo_del_Tesino_terra_di_viaggiatori" TargetMode="External"/><Relationship Id="rId2" Type="http://schemas.openxmlformats.org/officeDocument/2006/relationships/styles" Target="styles.xml"/><Relationship Id="rId16" Type="http://schemas.openxmlformats.org/officeDocument/2006/relationships/hyperlink" Target="https://it.wikipedia.org/wiki/Urbanizzazione" TargetMode="External"/><Relationship Id="rId20" Type="http://schemas.openxmlformats.org/officeDocument/2006/relationships/hyperlink" Target="https://it.wikipedia.org/wiki/Gorno" TargetMode="External"/><Relationship Id="rId29" Type="http://schemas.openxmlformats.org/officeDocument/2006/relationships/hyperlink" Target="https://it.wikipedia.org/wiki/Puglia" TargetMode="External"/><Relationship Id="rId1" Type="http://schemas.openxmlformats.org/officeDocument/2006/relationships/numbering" Target="numbering.xml"/><Relationship Id="rId6" Type="http://schemas.openxmlformats.org/officeDocument/2006/relationships/hyperlink" Target="https://it.wikipedia.org/wiki/Patrimonio_culturale" TargetMode="External"/><Relationship Id="rId11" Type="http://schemas.openxmlformats.org/officeDocument/2006/relationships/hyperlink" Target="https://it.wikipedia.org/w/index.php?title=Ecomuseo&amp;action=edit&amp;section=3" TargetMode="External"/><Relationship Id="rId24" Type="http://schemas.openxmlformats.org/officeDocument/2006/relationships/hyperlink" Target="https://it.wikipedia.org/wiki/Sardegna" TargetMode="External"/><Relationship Id="rId32" Type="http://schemas.openxmlformats.org/officeDocument/2006/relationships/hyperlink" Target="https://it.wikipedia.org/wiki/Ecomuseo_della_Valsugana_dalle_sorgenti_di_Rava_al_Brenta" TargetMode="External"/><Relationship Id="rId5" Type="http://schemas.openxmlformats.org/officeDocument/2006/relationships/webSettings" Target="webSettings.xml"/><Relationship Id="rId15" Type="http://schemas.openxmlformats.org/officeDocument/2006/relationships/hyperlink" Target="https://it.wikipedia.org/w/index.php?title=Societ%C3%A0_rurale&amp;action=edit&amp;redlink=1" TargetMode="External"/><Relationship Id="rId23" Type="http://schemas.openxmlformats.org/officeDocument/2006/relationships/hyperlink" Target="https://it.wikipedia.org/wiki/Provincia_autonoma_di_Trento" TargetMode="External"/><Relationship Id="rId28" Type="http://schemas.openxmlformats.org/officeDocument/2006/relationships/hyperlink" Target="https://it.wikipedia.org/wiki/Molise" TargetMode="External"/><Relationship Id="rId36" Type="http://schemas.openxmlformats.org/officeDocument/2006/relationships/theme" Target="theme/theme1.xml"/><Relationship Id="rId10" Type="http://schemas.openxmlformats.org/officeDocument/2006/relationships/hyperlink" Target="https://it.wikipedia.org/w/index.php?title=Ecomuseo&amp;veaction=edit&amp;vesection=3" TargetMode="External"/><Relationship Id="rId19" Type="http://schemas.openxmlformats.org/officeDocument/2006/relationships/hyperlink" Target="https://it.wikipedia.org/wiki/Gorno" TargetMode="External"/><Relationship Id="rId31" Type="http://schemas.openxmlformats.org/officeDocument/2006/relationships/hyperlink" Target="https://it.wikipedia.org/wiki/Valsugana" TargetMode="External"/><Relationship Id="rId4" Type="http://schemas.openxmlformats.org/officeDocument/2006/relationships/settings" Target="settings.xml"/><Relationship Id="rId9" Type="http://schemas.openxmlformats.org/officeDocument/2006/relationships/hyperlink" Target="https://it.wikipedia.org/wiki/Le_Piastre" TargetMode="External"/><Relationship Id="rId14" Type="http://schemas.openxmlformats.org/officeDocument/2006/relationships/hyperlink" Target="https://it.wikipedia.org/wiki/1971" TargetMode="External"/><Relationship Id="rId22" Type="http://schemas.openxmlformats.org/officeDocument/2006/relationships/hyperlink" Target="https://it.wikipedia.org/wiki/Piemonte" TargetMode="External"/><Relationship Id="rId27" Type="http://schemas.openxmlformats.org/officeDocument/2006/relationships/hyperlink" Target="https://it.wikipedia.org/wiki/Umbria" TargetMode="External"/><Relationship Id="rId30" Type="http://schemas.openxmlformats.org/officeDocument/2006/relationships/hyperlink" Target="https://it.wikipedia.org/wiki/Ecomuseo" TargetMode="External"/><Relationship Id="rId35" Type="http://schemas.openxmlformats.org/officeDocument/2006/relationships/fontTable" Target="fontTable.xml"/><Relationship Id="rId8" Type="http://schemas.openxmlformats.org/officeDocument/2006/relationships/hyperlink" Target="https://it.wikipedia.org/wiki/Ecomuseo_della_Montagna_pistoies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1972</TotalTime>
  <Pages>3</Pages>
  <Words>1397</Words>
  <Characters>7965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11</cp:revision>
  <dcterms:created xsi:type="dcterms:W3CDTF">2016-02-15T10:52:00Z</dcterms:created>
  <dcterms:modified xsi:type="dcterms:W3CDTF">2016-03-05T15:49:00Z</dcterms:modified>
</cp:coreProperties>
</file>